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F4B0" w14:textId="77777777" w:rsidR="00F92880" w:rsidRPr="00F92880" w:rsidRDefault="00F92880" w:rsidP="00F92880">
      <w:pPr>
        <w:keepNext/>
        <w:widowControl/>
        <w:autoSpaceDE/>
        <w:autoSpaceDN/>
        <w:spacing w:before="240" w:after="240"/>
        <w:jc w:val="both"/>
        <w:outlineLvl w:val="0"/>
        <w:rPr>
          <w:rFonts w:eastAsia="Times New Roman" w:cs="Arial"/>
          <w:b/>
          <w:bCs/>
          <w:color w:val="BE0068"/>
          <w:kern w:val="32"/>
          <w:sz w:val="36"/>
          <w:szCs w:val="32"/>
          <w:lang w:eastAsia="en-GB"/>
        </w:rPr>
      </w:pPr>
      <w:r w:rsidRPr="00F92880">
        <w:rPr>
          <w:rFonts w:eastAsia="Times New Roman" w:cs="Arial"/>
          <w:b/>
          <w:bCs/>
          <w:color w:val="BE0068"/>
          <w:kern w:val="32"/>
          <w:sz w:val="36"/>
          <w:szCs w:val="32"/>
          <w:lang w:eastAsia="en-GB"/>
        </w:rPr>
        <w:t>Apprenticeships Internal Quality Assurer</w:t>
      </w:r>
    </w:p>
    <w:p w14:paraId="60FCE964" w14:textId="1F0BB181" w:rsidR="00F92880" w:rsidRPr="00F92880" w:rsidRDefault="00F92880" w:rsidP="3F37D513">
      <w:pPr>
        <w:keepNext/>
        <w:widowControl/>
        <w:autoSpaceDE/>
        <w:autoSpaceDN/>
        <w:spacing w:before="240" w:after="120" w:line="240" w:lineRule="auto"/>
        <w:jc w:val="both"/>
        <w:outlineLvl w:val="1"/>
        <w:rPr>
          <w:rFonts w:eastAsia="Times New Roman" w:cs="Arial"/>
          <w:b/>
          <w:bCs/>
          <w:color w:val="717171"/>
          <w:sz w:val="32"/>
          <w:szCs w:val="32"/>
          <w:lang w:eastAsia="en-GB"/>
        </w:rPr>
      </w:pPr>
      <w:r w:rsidRPr="3F37D513">
        <w:rPr>
          <w:rFonts w:eastAsia="Times New Roman" w:cs="Arial"/>
          <w:b/>
          <w:bCs/>
          <w:color w:val="717171"/>
          <w:sz w:val="32"/>
          <w:szCs w:val="32"/>
          <w:lang w:eastAsia="en-GB"/>
        </w:rPr>
        <w:t xml:space="preserve">For </w:t>
      </w:r>
      <w:r w:rsidR="70B10215" w:rsidRPr="3F37D513">
        <w:rPr>
          <w:rFonts w:eastAsia="Times New Roman" w:cs="Arial"/>
          <w:b/>
          <w:bCs/>
          <w:color w:val="717171"/>
          <w:sz w:val="32"/>
          <w:szCs w:val="32"/>
          <w:lang w:eastAsia="en-GB"/>
        </w:rPr>
        <w:t>Early Years &amp; Education</w:t>
      </w:r>
      <w:r w:rsidRPr="3F37D513">
        <w:rPr>
          <w:rFonts w:eastAsia="Times New Roman" w:cs="Arial"/>
          <w:b/>
          <w:bCs/>
          <w:color w:val="717171"/>
          <w:sz w:val="32"/>
          <w:szCs w:val="32"/>
          <w:lang w:eastAsia="en-GB"/>
        </w:rPr>
        <w:t xml:space="preserve"> Sector Apprentices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7802"/>
      </w:tblGrid>
      <w:tr w:rsidR="00F92880" w:rsidRPr="00F92880" w14:paraId="6AA9B89E" w14:textId="77777777" w:rsidTr="00615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27" w:type="dxa"/>
            <w:shd w:val="clear" w:color="auto" w:fill="B6B6B6"/>
          </w:tcPr>
          <w:p w14:paraId="53C2D55B" w14:textId="77777777" w:rsidR="00F92880" w:rsidRPr="00F92880" w:rsidRDefault="00F92880" w:rsidP="00F92880">
            <w:pPr>
              <w:widowControl/>
              <w:autoSpaceDE/>
              <w:autoSpaceDN/>
              <w:spacing w:before="60"/>
              <w:rPr>
                <w:rFonts w:eastAsia="Times New Roman" w:cs="Times New Roman"/>
                <w:b/>
                <w:szCs w:val="24"/>
              </w:rPr>
            </w:pPr>
            <w:r w:rsidRPr="00F92880">
              <w:rPr>
                <w:rFonts w:eastAsia="Times New Roman" w:cs="Times New Roman"/>
                <w:b/>
                <w:szCs w:val="24"/>
              </w:rPr>
              <w:t>Working Hours:</w:t>
            </w:r>
          </w:p>
        </w:tc>
        <w:tc>
          <w:tcPr>
            <w:tcW w:w="7802" w:type="dxa"/>
          </w:tcPr>
          <w:p w14:paraId="747FECBB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Full time</w:t>
            </w:r>
          </w:p>
        </w:tc>
      </w:tr>
      <w:tr w:rsidR="00F92880" w:rsidRPr="00F92880" w14:paraId="0F269489" w14:textId="77777777" w:rsidTr="00615CE8">
        <w:tc>
          <w:tcPr>
            <w:tcW w:w="1827" w:type="dxa"/>
            <w:shd w:val="clear" w:color="auto" w:fill="B6B6B6"/>
          </w:tcPr>
          <w:p w14:paraId="0C1C7AD1" w14:textId="77777777" w:rsidR="00F92880" w:rsidRPr="00F92880" w:rsidRDefault="00F92880" w:rsidP="00F92880">
            <w:pPr>
              <w:widowControl/>
              <w:autoSpaceDE/>
              <w:autoSpaceDN/>
              <w:spacing w:before="60"/>
              <w:rPr>
                <w:rFonts w:eastAsia="Times New Roman" w:cs="Times New Roman"/>
                <w:b/>
                <w:szCs w:val="24"/>
              </w:rPr>
            </w:pPr>
            <w:r w:rsidRPr="00F92880">
              <w:rPr>
                <w:rFonts w:eastAsia="Times New Roman" w:cs="Times New Roman"/>
                <w:b/>
                <w:szCs w:val="24"/>
              </w:rPr>
              <w:t>Area:</w:t>
            </w:r>
          </w:p>
        </w:tc>
        <w:tc>
          <w:tcPr>
            <w:tcW w:w="7802" w:type="dxa"/>
          </w:tcPr>
          <w:p w14:paraId="3BA0493E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Apprenticeships</w:t>
            </w:r>
          </w:p>
        </w:tc>
      </w:tr>
      <w:tr w:rsidR="00F92880" w:rsidRPr="00F92880" w14:paraId="35071A0C" w14:textId="77777777" w:rsidTr="00615CE8">
        <w:tc>
          <w:tcPr>
            <w:tcW w:w="1827" w:type="dxa"/>
            <w:shd w:val="clear" w:color="auto" w:fill="B6B6B6"/>
          </w:tcPr>
          <w:p w14:paraId="561D0A69" w14:textId="77777777" w:rsidR="00F92880" w:rsidRPr="00F92880" w:rsidRDefault="00F92880" w:rsidP="00F92880">
            <w:pPr>
              <w:widowControl/>
              <w:autoSpaceDE/>
              <w:autoSpaceDN/>
              <w:spacing w:before="60"/>
              <w:rPr>
                <w:rFonts w:eastAsia="Times New Roman" w:cs="Times New Roman"/>
                <w:b/>
                <w:szCs w:val="24"/>
              </w:rPr>
            </w:pPr>
            <w:r w:rsidRPr="00F92880">
              <w:rPr>
                <w:rFonts w:eastAsia="Times New Roman" w:cs="Times New Roman"/>
                <w:b/>
                <w:szCs w:val="24"/>
              </w:rPr>
              <w:t>Reporting to:</w:t>
            </w:r>
          </w:p>
        </w:tc>
        <w:tc>
          <w:tcPr>
            <w:tcW w:w="7802" w:type="dxa"/>
          </w:tcPr>
          <w:p w14:paraId="3325324A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Quality, </w:t>
            </w:r>
            <w:proofErr w:type="gramStart"/>
            <w:r w:rsidRPr="00F92880">
              <w:rPr>
                <w:rFonts w:eastAsia="Times New Roman" w:cs="Times New Roman"/>
                <w:szCs w:val="24"/>
              </w:rPr>
              <w:t>Compliance</w:t>
            </w:r>
            <w:proofErr w:type="gramEnd"/>
            <w:r w:rsidRPr="00F92880">
              <w:rPr>
                <w:rFonts w:eastAsia="Times New Roman" w:cs="Times New Roman"/>
                <w:szCs w:val="24"/>
              </w:rPr>
              <w:t xml:space="preserve"> and Impact Manager</w:t>
            </w:r>
          </w:p>
        </w:tc>
      </w:tr>
    </w:tbl>
    <w:p w14:paraId="6C7F1E0A" w14:textId="56425849" w:rsidR="00F92880" w:rsidRPr="00F92880" w:rsidRDefault="00615CE8" w:rsidP="00F0748A">
      <w:pPr>
        <w:widowControl/>
        <w:autoSpaceDE/>
        <w:autoSpaceDN/>
        <w:spacing w:before="240" w:after="120"/>
        <w:jc w:val="both"/>
        <w:rPr>
          <w:rFonts w:eastAsia="Times New Roman" w:cs="Times New Roman"/>
          <w:szCs w:val="24"/>
          <w:lang w:eastAsia="en-GB"/>
        </w:rPr>
      </w:pPr>
      <w:r w:rsidRPr="00615CE8">
        <w:rPr>
          <w:rFonts w:eastAsia="Times New Roman" w:cs="Times New Roman"/>
          <w:szCs w:val="24"/>
          <w:lang w:eastAsia="en-GB"/>
        </w:rPr>
        <w:t xml:space="preserve">Within your role you will carry out formative and summative internal quality assurance, providing developmental feedback to </w:t>
      </w:r>
      <w:r w:rsidR="006E0EA1">
        <w:rPr>
          <w:rFonts w:eastAsia="Times New Roman" w:cs="Times New Roman"/>
          <w:szCs w:val="24"/>
          <w:lang w:eastAsia="en-GB"/>
        </w:rPr>
        <w:t>t</w:t>
      </w:r>
      <w:r w:rsidRPr="00615CE8">
        <w:rPr>
          <w:rFonts w:eastAsia="Times New Roman" w:cs="Times New Roman"/>
          <w:szCs w:val="24"/>
          <w:lang w:eastAsia="en-GB"/>
        </w:rPr>
        <w:t xml:space="preserve">utors on the quality of their assessment decision. You will work collaboratively across </w:t>
      </w:r>
      <w:r w:rsidR="006E0EA1">
        <w:rPr>
          <w:rFonts w:eastAsia="Times New Roman" w:cs="Times New Roman"/>
          <w:szCs w:val="24"/>
          <w:lang w:eastAsia="en-GB"/>
        </w:rPr>
        <w:t>departments</w:t>
      </w:r>
      <w:r w:rsidRPr="00615CE8">
        <w:rPr>
          <w:rFonts w:eastAsia="Times New Roman" w:cs="Times New Roman"/>
          <w:szCs w:val="24"/>
          <w:lang w:eastAsia="en-GB"/>
        </w:rPr>
        <w:t xml:space="preserve"> identifying delivery improvements and implementing quality strategies and training solutions.</w:t>
      </w:r>
    </w:p>
    <w:p w14:paraId="1D9874D6" w14:textId="5C43AF60" w:rsidR="00E742DD" w:rsidRPr="00E742DD" w:rsidRDefault="00E742DD" w:rsidP="00E742DD">
      <w:pPr>
        <w:widowControl/>
        <w:autoSpaceDE/>
        <w:autoSpaceDN/>
        <w:spacing w:before="240" w:after="120"/>
        <w:jc w:val="both"/>
        <w:rPr>
          <w:rFonts w:eastAsia="Times New Roman" w:cs="Times New Roman"/>
          <w:szCs w:val="24"/>
          <w:lang w:eastAsia="en-GB"/>
        </w:rPr>
      </w:pPr>
      <w:r w:rsidRPr="00E742DD">
        <w:rPr>
          <w:rFonts w:eastAsia="Times New Roman" w:cs="Times New Roman"/>
          <w:szCs w:val="24"/>
          <w:lang w:eastAsia="en-GB"/>
        </w:rPr>
        <w:t xml:space="preserve">You will need to demonstrate high ethical standards, take personal accountability for everything you do, maintain a </w:t>
      </w:r>
      <w:r w:rsidR="0069792C">
        <w:rPr>
          <w:rFonts w:eastAsia="Times New Roman" w:cs="Times New Roman"/>
          <w:szCs w:val="24"/>
          <w:lang w:eastAsia="en-GB"/>
        </w:rPr>
        <w:t xml:space="preserve">learner centred </w:t>
      </w:r>
      <w:proofErr w:type="gramStart"/>
      <w:r w:rsidRPr="00E742DD">
        <w:rPr>
          <w:rFonts w:eastAsia="Times New Roman" w:cs="Times New Roman"/>
          <w:szCs w:val="24"/>
          <w:lang w:eastAsia="en-GB"/>
        </w:rPr>
        <w:t>approach</w:t>
      </w:r>
      <w:proofErr w:type="gramEnd"/>
      <w:r w:rsidRPr="00E742DD">
        <w:rPr>
          <w:rFonts w:eastAsia="Times New Roman" w:cs="Times New Roman"/>
          <w:szCs w:val="24"/>
          <w:lang w:eastAsia="en-GB"/>
        </w:rPr>
        <w:t xml:space="preserve"> and always strive </w:t>
      </w:r>
      <w:r w:rsidR="0069792C">
        <w:rPr>
          <w:rFonts w:eastAsia="Times New Roman" w:cs="Times New Roman"/>
          <w:szCs w:val="24"/>
          <w:lang w:eastAsia="en-GB"/>
        </w:rPr>
        <w:t>for</w:t>
      </w:r>
      <w:r w:rsidRPr="00E742DD">
        <w:rPr>
          <w:rFonts w:eastAsia="Times New Roman" w:cs="Times New Roman"/>
          <w:szCs w:val="24"/>
          <w:lang w:eastAsia="en-GB"/>
        </w:rPr>
        <w:t xml:space="preserve"> the best. In </w:t>
      </w:r>
      <w:r w:rsidR="00111442" w:rsidRPr="00E742DD">
        <w:rPr>
          <w:rFonts w:eastAsia="Times New Roman" w:cs="Times New Roman"/>
          <w:szCs w:val="24"/>
          <w:lang w:eastAsia="en-GB"/>
        </w:rPr>
        <w:t>addition,</w:t>
      </w:r>
      <w:r w:rsidRPr="00E742DD">
        <w:rPr>
          <w:rFonts w:eastAsia="Times New Roman" w:cs="Times New Roman"/>
          <w:szCs w:val="24"/>
          <w:lang w:eastAsia="en-GB"/>
        </w:rPr>
        <w:t xml:space="preserve"> you should be able to demonstrate the following competencies:</w:t>
      </w:r>
    </w:p>
    <w:p w14:paraId="7CC6FF2B" w14:textId="41CA2B4A" w:rsidR="00E742DD" w:rsidRPr="0082683E" w:rsidRDefault="00E742DD" w:rsidP="0082683E">
      <w:pPr>
        <w:pStyle w:val="ListParagraph"/>
        <w:widowControl/>
        <w:numPr>
          <w:ilvl w:val="0"/>
          <w:numId w:val="45"/>
        </w:numPr>
        <w:autoSpaceDE/>
        <w:autoSpaceDN/>
        <w:spacing w:before="240" w:after="120"/>
        <w:jc w:val="both"/>
        <w:rPr>
          <w:rFonts w:eastAsia="Times New Roman" w:cs="Times New Roman"/>
          <w:szCs w:val="24"/>
          <w:lang w:eastAsia="en-GB"/>
        </w:rPr>
      </w:pPr>
      <w:r w:rsidRPr="0082683E">
        <w:rPr>
          <w:rFonts w:eastAsia="Times New Roman" w:cs="Times New Roman"/>
          <w:szCs w:val="24"/>
          <w:lang w:eastAsia="en-GB"/>
        </w:rPr>
        <w:t>Teaching and Learning Level 4 qualification or above</w:t>
      </w:r>
    </w:p>
    <w:p w14:paraId="7938151F" w14:textId="7DD9B974" w:rsidR="00E742DD" w:rsidRPr="0082683E" w:rsidRDefault="00E742DD" w:rsidP="0082683E">
      <w:pPr>
        <w:pStyle w:val="ListParagraph"/>
        <w:widowControl/>
        <w:numPr>
          <w:ilvl w:val="0"/>
          <w:numId w:val="45"/>
        </w:numPr>
        <w:autoSpaceDE/>
        <w:autoSpaceDN/>
        <w:spacing w:before="240" w:after="120"/>
        <w:jc w:val="both"/>
        <w:rPr>
          <w:rFonts w:eastAsia="Times New Roman" w:cs="Times New Roman"/>
          <w:szCs w:val="24"/>
          <w:lang w:eastAsia="en-GB"/>
        </w:rPr>
      </w:pPr>
      <w:r w:rsidRPr="0082683E">
        <w:rPr>
          <w:rFonts w:eastAsia="Times New Roman" w:cs="Times New Roman"/>
          <w:szCs w:val="24"/>
          <w:lang w:eastAsia="en-GB"/>
        </w:rPr>
        <w:t xml:space="preserve">Occupational Competence Level 5 in </w:t>
      </w:r>
      <w:r w:rsidR="00B16A41" w:rsidRPr="0082683E">
        <w:rPr>
          <w:rFonts w:eastAsia="Times New Roman" w:cs="Times New Roman"/>
          <w:szCs w:val="24"/>
          <w:lang w:eastAsia="en-GB"/>
        </w:rPr>
        <w:t>Early Years Education</w:t>
      </w:r>
      <w:r w:rsidR="00843427">
        <w:rPr>
          <w:rFonts w:eastAsia="Times New Roman" w:cs="Times New Roman"/>
          <w:szCs w:val="24"/>
          <w:lang w:eastAsia="en-GB"/>
        </w:rPr>
        <w:t xml:space="preserve"> and or Teaching </w:t>
      </w:r>
    </w:p>
    <w:p w14:paraId="778F33E1" w14:textId="3FDE1F88" w:rsidR="00E742DD" w:rsidRPr="0082683E" w:rsidRDefault="00E742DD" w:rsidP="0082683E">
      <w:pPr>
        <w:pStyle w:val="ListParagraph"/>
        <w:widowControl/>
        <w:numPr>
          <w:ilvl w:val="0"/>
          <w:numId w:val="45"/>
        </w:numPr>
        <w:autoSpaceDE/>
        <w:autoSpaceDN/>
        <w:spacing w:before="240" w:after="120"/>
        <w:jc w:val="both"/>
        <w:rPr>
          <w:rFonts w:eastAsia="Times New Roman" w:cs="Times New Roman"/>
          <w:szCs w:val="24"/>
          <w:lang w:eastAsia="en-GB"/>
        </w:rPr>
      </w:pPr>
      <w:r w:rsidRPr="0082683E">
        <w:rPr>
          <w:rFonts w:eastAsia="Times New Roman" w:cs="Times New Roman"/>
          <w:szCs w:val="24"/>
          <w:lang w:eastAsia="en-GB"/>
        </w:rPr>
        <w:t xml:space="preserve">Assessor award Internal Verification award </w:t>
      </w:r>
    </w:p>
    <w:p w14:paraId="4BC6350D" w14:textId="7FA52D43" w:rsidR="00E742DD" w:rsidRPr="0082683E" w:rsidRDefault="00E742DD" w:rsidP="0082683E">
      <w:pPr>
        <w:pStyle w:val="ListParagraph"/>
        <w:widowControl/>
        <w:numPr>
          <w:ilvl w:val="0"/>
          <w:numId w:val="45"/>
        </w:numPr>
        <w:autoSpaceDE/>
        <w:autoSpaceDN/>
        <w:spacing w:before="240" w:after="120"/>
        <w:jc w:val="both"/>
        <w:rPr>
          <w:rFonts w:eastAsia="Times New Roman" w:cs="Times New Roman"/>
          <w:szCs w:val="24"/>
          <w:lang w:eastAsia="en-GB"/>
        </w:rPr>
      </w:pPr>
      <w:r w:rsidRPr="0082683E">
        <w:rPr>
          <w:rFonts w:eastAsia="Times New Roman" w:cs="Times New Roman"/>
          <w:szCs w:val="24"/>
          <w:lang w:eastAsia="en-GB"/>
        </w:rPr>
        <w:t xml:space="preserve">Extensive quality improvement and qualification assurance experience </w:t>
      </w:r>
      <w:r w:rsidR="0082683E" w:rsidRPr="0082683E">
        <w:rPr>
          <w:rFonts w:eastAsia="Times New Roman" w:cs="Times New Roman"/>
          <w:szCs w:val="24"/>
          <w:lang w:eastAsia="en-GB"/>
        </w:rPr>
        <w:t>within Apprenticeships</w:t>
      </w:r>
    </w:p>
    <w:p w14:paraId="0DEE065F" w14:textId="71583279" w:rsidR="00E742DD" w:rsidRPr="0082683E" w:rsidRDefault="00E742DD" w:rsidP="0082683E">
      <w:pPr>
        <w:pStyle w:val="ListParagraph"/>
        <w:widowControl/>
        <w:numPr>
          <w:ilvl w:val="0"/>
          <w:numId w:val="45"/>
        </w:numPr>
        <w:autoSpaceDE/>
        <w:autoSpaceDN/>
        <w:spacing w:before="240" w:after="120"/>
        <w:jc w:val="both"/>
        <w:rPr>
          <w:rFonts w:eastAsia="Times New Roman" w:cs="Times New Roman"/>
          <w:szCs w:val="24"/>
          <w:lang w:eastAsia="en-GB"/>
        </w:rPr>
      </w:pPr>
      <w:r w:rsidRPr="0082683E">
        <w:rPr>
          <w:rFonts w:eastAsia="Times New Roman" w:cs="Times New Roman"/>
          <w:szCs w:val="24"/>
          <w:lang w:eastAsia="en-GB"/>
        </w:rPr>
        <w:t>Experience &amp; knowledge of external auditory bodies such as Ofsted</w:t>
      </w:r>
      <w:r w:rsidR="0082683E" w:rsidRPr="0082683E">
        <w:rPr>
          <w:rFonts w:eastAsia="Times New Roman" w:cs="Times New Roman"/>
          <w:szCs w:val="24"/>
          <w:lang w:eastAsia="en-GB"/>
        </w:rPr>
        <w:t xml:space="preserve"> and ESFA</w:t>
      </w:r>
    </w:p>
    <w:p w14:paraId="7F772B65" w14:textId="6B500F60" w:rsidR="00E742DD" w:rsidRPr="0082683E" w:rsidRDefault="00E742DD" w:rsidP="0082683E">
      <w:pPr>
        <w:pStyle w:val="ListParagraph"/>
        <w:widowControl/>
        <w:numPr>
          <w:ilvl w:val="0"/>
          <w:numId w:val="45"/>
        </w:numPr>
        <w:autoSpaceDE/>
        <w:autoSpaceDN/>
        <w:spacing w:before="240" w:after="120"/>
        <w:jc w:val="both"/>
        <w:rPr>
          <w:rFonts w:eastAsia="Times New Roman" w:cs="Times New Roman"/>
          <w:szCs w:val="24"/>
          <w:lang w:eastAsia="en-GB"/>
        </w:rPr>
      </w:pPr>
      <w:r w:rsidRPr="0082683E">
        <w:rPr>
          <w:rFonts w:eastAsia="Times New Roman" w:cs="Times New Roman"/>
          <w:szCs w:val="24"/>
          <w:lang w:eastAsia="en-GB"/>
        </w:rPr>
        <w:t xml:space="preserve">Demonstrable ability to provide positive, </w:t>
      </w:r>
      <w:proofErr w:type="gramStart"/>
      <w:r w:rsidRPr="0082683E">
        <w:rPr>
          <w:rFonts w:eastAsia="Times New Roman" w:cs="Times New Roman"/>
          <w:szCs w:val="24"/>
          <w:lang w:eastAsia="en-GB"/>
        </w:rPr>
        <w:t>motivational</w:t>
      </w:r>
      <w:proofErr w:type="gramEnd"/>
      <w:r w:rsidRPr="0082683E">
        <w:rPr>
          <w:rFonts w:eastAsia="Times New Roman" w:cs="Times New Roman"/>
          <w:szCs w:val="24"/>
          <w:lang w:eastAsia="en-GB"/>
        </w:rPr>
        <w:t xml:space="preserve"> and developmental feedback</w:t>
      </w:r>
    </w:p>
    <w:p w14:paraId="63B0641C" w14:textId="07931D01" w:rsidR="00F92880" w:rsidRDefault="00E742DD" w:rsidP="0082683E">
      <w:pPr>
        <w:pStyle w:val="ListParagraph"/>
        <w:widowControl/>
        <w:numPr>
          <w:ilvl w:val="0"/>
          <w:numId w:val="45"/>
        </w:numPr>
        <w:autoSpaceDE/>
        <w:autoSpaceDN/>
        <w:spacing w:before="240" w:after="120"/>
        <w:jc w:val="both"/>
        <w:rPr>
          <w:rFonts w:eastAsia="Times New Roman" w:cs="Times New Roman"/>
          <w:szCs w:val="24"/>
          <w:lang w:eastAsia="en-GB"/>
        </w:rPr>
      </w:pPr>
      <w:r w:rsidRPr="0082683E">
        <w:rPr>
          <w:rFonts w:eastAsia="Times New Roman" w:cs="Times New Roman"/>
          <w:szCs w:val="24"/>
          <w:lang w:eastAsia="en-GB"/>
        </w:rPr>
        <w:t>A best practice mindset and extensive knowledge of high-quality delivery within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92880" w:rsidRPr="00F92880" w14:paraId="16D9FC6A" w14:textId="77777777" w:rsidTr="00843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629" w:type="dxa"/>
          </w:tcPr>
          <w:p w14:paraId="00FD7765" w14:textId="77777777" w:rsidR="00F92880" w:rsidRPr="00F92880" w:rsidRDefault="00F92880" w:rsidP="00F92880">
            <w:pPr>
              <w:widowControl/>
              <w:autoSpaceDE/>
              <w:autoSpaceDN/>
              <w:spacing w:before="0"/>
              <w:rPr>
                <w:rFonts w:eastAsia="Times New Roman" w:cs="Times New Roman"/>
                <w:b/>
                <w:bCs w:val="0"/>
                <w:szCs w:val="24"/>
              </w:rPr>
            </w:pPr>
            <w:r w:rsidRPr="00F92880">
              <w:rPr>
                <w:rFonts w:eastAsia="Times New Roman" w:cs="Times New Roman"/>
                <w:b/>
                <w:bCs w:val="0"/>
                <w:szCs w:val="24"/>
              </w:rPr>
              <w:t>Job Responsibilities</w:t>
            </w:r>
          </w:p>
        </w:tc>
      </w:tr>
      <w:tr w:rsidR="00F92880" w:rsidRPr="00F92880" w14:paraId="199D3E6D" w14:textId="77777777" w:rsidTr="00843427">
        <w:trPr>
          <w:cantSplit/>
        </w:trPr>
        <w:tc>
          <w:tcPr>
            <w:tcW w:w="9629" w:type="dxa"/>
            <w:shd w:val="clear" w:color="auto" w:fill="D9D9D9"/>
            <w:vAlign w:val="center"/>
          </w:tcPr>
          <w:p w14:paraId="43B5341E" w14:textId="77777777" w:rsidR="00F92880" w:rsidRPr="00F92880" w:rsidRDefault="00F92880" w:rsidP="00F92880">
            <w:pPr>
              <w:widowControl/>
              <w:autoSpaceDE/>
              <w:autoSpaceDN/>
              <w:spacing w:before="60"/>
              <w:rPr>
                <w:rFonts w:eastAsia="Times New Roman" w:cs="Times New Roman"/>
                <w:b/>
                <w:szCs w:val="24"/>
              </w:rPr>
            </w:pPr>
            <w:r w:rsidRPr="00F92880">
              <w:rPr>
                <w:rFonts w:eastAsia="Times New Roman" w:cs="Times New Roman"/>
                <w:b/>
                <w:szCs w:val="24"/>
              </w:rPr>
              <w:t>Internal Quality Assurance</w:t>
            </w:r>
          </w:p>
        </w:tc>
      </w:tr>
      <w:tr w:rsidR="00F92880" w:rsidRPr="00F92880" w14:paraId="3B52A4E0" w14:textId="77777777" w:rsidTr="00843427">
        <w:trPr>
          <w:cantSplit/>
        </w:trPr>
        <w:tc>
          <w:tcPr>
            <w:tcW w:w="9629" w:type="dxa"/>
            <w:vAlign w:val="center"/>
          </w:tcPr>
          <w:p w14:paraId="40709D63" w14:textId="5D6F6814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To conduct quality assurance</w:t>
            </w:r>
            <w:r w:rsidR="00836123">
              <w:rPr>
                <w:rFonts w:eastAsia="Times New Roman" w:cs="Times New Roman"/>
                <w:szCs w:val="24"/>
              </w:rPr>
              <w:t xml:space="preserve"> and </w:t>
            </w:r>
            <w:r w:rsidR="004B7D2B">
              <w:rPr>
                <w:rFonts w:eastAsia="Times New Roman" w:cs="Times New Roman"/>
                <w:szCs w:val="24"/>
              </w:rPr>
              <w:t xml:space="preserve">improvement </w:t>
            </w:r>
            <w:r w:rsidR="004B7D2B" w:rsidRPr="00F92880">
              <w:rPr>
                <w:rFonts w:eastAsia="Times New Roman" w:cs="Times New Roman"/>
                <w:szCs w:val="24"/>
              </w:rPr>
              <w:t>activities</w:t>
            </w:r>
            <w:r w:rsidRPr="00F92880">
              <w:rPr>
                <w:rFonts w:eastAsia="Times New Roman" w:cs="Times New Roman"/>
                <w:szCs w:val="24"/>
              </w:rPr>
              <w:t xml:space="preserve"> in line with the IQA Strategy and awarding body requirements throughout the learner journey, from on-boarding activities to Gateway</w:t>
            </w:r>
          </w:p>
        </w:tc>
      </w:tr>
      <w:tr w:rsidR="00F92880" w:rsidRPr="00F92880" w14:paraId="4EBFB5B3" w14:textId="77777777" w:rsidTr="00843427">
        <w:trPr>
          <w:cantSplit/>
        </w:trPr>
        <w:tc>
          <w:tcPr>
            <w:tcW w:w="9629" w:type="dxa"/>
            <w:vAlign w:val="center"/>
          </w:tcPr>
          <w:p w14:paraId="6C8BEAE8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Produce sampling plans based on risk and in line with the IQA strategy</w:t>
            </w:r>
          </w:p>
        </w:tc>
      </w:tr>
      <w:tr w:rsidR="00F92880" w:rsidRPr="00F92880" w14:paraId="44DB2898" w14:textId="77777777" w:rsidTr="00843427">
        <w:trPr>
          <w:cantSplit/>
        </w:trPr>
        <w:tc>
          <w:tcPr>
            <w:tcW w:w="9629" w:type="dxa"/>
            <w:vAlign w:val="center"/>
          </w:tcPr>
          <w:p w14:paraId="2BAA71C4" w14:textId="24DC8CF0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Conduct observations of coaching, teaching, learning and assessment (in the workplace and remotely) providing clear, constructive, supportive, and timely feedback to </w:t>
            </w:r>
            <w:r w:rsidR="001732D2">
              <w:rPr>
                <w:rFonts w:eastAsia="Times New Roman" w:cs="Times New Roman"/>
                <w:szCs w:val="24"/>
              </w:rPr>
              <w:t>tutors and performance managers</w:t>
            </w:r>
          </w:p>
        </w:tc>
      </w:tr>
      <w:tr w:rsidR="00F92880" w:rsidRPr="00F92880" w14:paraId="77D11B7A" w14:textId="77777777" w:rsidTr="00843427">
        <w:trPr>
          <w:cantSplit/>
        </w:trPr>
        <w:tc>
          <w:tcPr>
            <w:tcW w:w="9629" w:type="dxa"/>
            <w:vAlign w:val="center"/>
          </w:tcPr>
          <w:p w14:paraId="26B1387F" w14:textId="3EA969FB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Monitor assessment to ensure </w:t>
            </w:r>
            <w:r w:rsidR="001732D2">
              <w:rPr>
                <w:rFonts w:eastAsia="Times New Roman" w:cs="Times New Roman"/>
                <w:szCs w:val="24"/>
              </w:rPr>
              <w:t>learners’</w:t>
            </w:r>
            <w:r w:rsidRPr="00F92880">
              <w:rPr>
                <w:rFonts w:eastAsia="Times New Roman" w:cs="Times New Roman"/>
                <w:szCs w:val="24"/>
              </w:rPr>
              <w:t xml:space="preserve"> progress timely through their programme providing clear, constructive, supportive, and timely feedback to Apprenticeship Tutors</w:t>
            </w:r>
          </w:p>
        </w:tc>
      </w:tr>
      <w:tr w:rsidR="00F92880" w:rsidRPr="00F92880" w14:paraId="327C4ABD" w14:textId="77777777" w:rsidTr="00843427">
        <w:trPr>
          <w:cantSplit/>
        </w:trPr>
        <w:tc>
          <w:tcPr>
            <w:tcW w:w="9629" w:type="dxa"/>
            <w:vAlign w:val="center"/>
          </w:tcPr>
          <w:p w14:paraId="2C181221" w14:textId="06E3C863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Support Apprenticeship Tutors to create and implement action plans to ensure </w:t>
            </w:r>
            <w:r w:rsidR="001732D2">
              <w:rPr>
                <w:rFonts w:eastAsia="Times New Roman" w:cs="Times New Roman"/>
                <w:szCs w:val="24"/>
              </w:rPr>
              <w:t>learners</w:t>
            </w:r>
            <w:r w:rsidRPr="00F92880">
              <w:rPr>
                <w:rFonts w:eastAsia="Times New Roman" w:cs="Times New Roman"/>
                <w:szCs w:val="24"/>
              </w:rPr>
              <w:t xml:space="preserve"> are actively engaged and enable </w:t>
            </w:r>
            <w:r w:rsidR="001732D2">
              <w:rPr>
                <w:rFonts w:eastAsia="Times New Roman" w:cs="Times New Roman"/>
                <w:szCs w:val="24"/>
              </w:rPr>
              <w:t>learner</w:t>
            </w:r>
            <w:r w:rsidRPr="00F92880">
              <w:rPr>
                <w:rFonts w:eastAsia="Times New Roman" w:cs="Times New Roman"/>
                <w:szCs w:val="24"/>
              </w:rPr>
              <w:t xml:space="preserve"> progression</w:t>
            </w:r>
          </w:p>
        </w:tc>
      </w:tr>
      <w:tr w:rsidR="006E1923" w:rsidRPr="00F92880" w14:paraId="6503560B" w14:textId="77777777" w:rsidTr="00843427">
        <w:trPr>
          <w:cantSplit/>
        </w:trPr>
        <w:tc>
          <w:tcPr>
            <w:tcW w:w="9629" w:type="dxa"/>
            <w:vAlign w:val="center"/>
          </w:tcPr>
          <w:p w14:paraId="78440867" w14:textId="5DA0F912" w:rsidR="006E1923" w:rsidRPr="00111442" w:rsidRDefault="006E1923" w:rsidP="006E1923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111442">
              <w:rPr>
                <w:rFonts w:eastAsia="Times New Roman" w:cs="Times New Roman"/>
                <w:szCs w:val="24"/>
              </w:rPr>
              <w:lastRenderedPageBreak/>
              <w:t xml:space="preserve">Monitor compliance against ESFA funding rules and standards to drive continuous improvement across parts of the learning journey. </w:t>
            </w:r>
          </w:p>
        </w:tc>
      </w:tr>
      <w:tr w:rsidR="001460CA" w:rsidRPr="00F92880" w14:paraId="2EFDD12D" w14:textId="77777777" w:rsidTr="00843427">
        <w:trPr>
          <w:cantSplit/>
        </w:trPr>
        <w:tc>
          <w:tcPr>
            <w:tcW w:w="9629" w:type="dxa"/>
            <w:vAlign w:val="center"/>
          </w:tcPr>
          <w:p w14:paraId="3129E332" w14:textId="5694B35D" w:rsidR="001460CA" w:rsidRPr="00111442" w:rsidRDefault="001460CA" w:rsidP="001460CA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111442">
              <w:rPr>
                <w:rFonts w:eastAsia="Times New Roman" w:cs="Times New Roman"/>
                <w:szCs w:val="24"/>
              </w:rPr>
              <w:t xml:space="preserve">Work in collaboration to undertake EQA visits under the direction of Quality, </w:t>
            </w:r>
            <w:proofErr w:type="gramStart"/>
            <w:r w:rsidRPr="00111442">
              <w:rPr>
                <w:rFonts w:eastAsia="Times New Roman" w:cs="Times New Roman"/>
                <w:szCs w:val="24"/>
              </w:rPr>
              <w:t>Compliance</w:t>
            </w:r>
            <w:proofErr w:type="gramEnd"/>
            <w:r w:rsidRPr="00111442">
              <w:rPr>
                <w:rFonts w:eastAsia="Times New Roman" w:cs="Times New Roman"/>
                <w:szCs w:val="24"/>
              </w:rPr>
              <w:t xml:space="preserve"> and Impact Manager to ensure Awarding Organisation compliance.</w:t>
            </w:r>
          </w:p>
        </w:tc>
      </w:tr>
      <w:tr w:rsidR="00F92880" w:rsidRPr="00F92880" w14:paraId="31483C83" w14:textId="77777777" w:rsidTr="00843427">
        <w:trPr>
          <w:cantSplit/>
        </w:trPr>
        <w:tc>
          <w:tcPr>
            <w:tcW w:w="9629" w:type="dxa"/>
            <w:vAlign w:val="center"/>
          </w:tcPr>
          <w:p w14:paraId="654C0AD3" w14:textId="4D9B0C43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Share best </w:t>
            </w:r>
            <w:r w:rsidR="00111442" w:rsidRPr="00F92880">
              <w:rPr>
                <w:rFonts w:eastAsia="Times New Roman" w:cs="Times New Roman"/>
                <w:szCs w:val="24"/>
              </w:rPr>
              <w:t>practice,</w:t>
            </w:r>
            <w:r w:rsidR="006E1923">
              <w:rPr>
                <w:rFonts w:eastAsia="Times New Roman" w:cs="Times New Roman"/>
                <w:szCs w:val="24"/>
              </w:rPr>
              <w:t xml:space="preserve"> lead participation </w:t>
            </w:r>
            <w:r w:rsidRPr="00F92880">
              <w:rPr>
                <w:rFonts w:eastAsia="Times New Roman" w:cs="Times New Roman"/>
                <w:szCs w:val="24"/>
              </w:rPr>
              <w:t>in standardisation activities to enhance and develop the programme and ensure consistency of assessment decisions</w:t>
            </w:r>
          </w:p>
        </w:tc>
      </w:tr>
      <w:tr w:rsidR="00F92880" w:rsidRPr="00F92880" w14:paraId="0DE22A2B" w14:textId="77777777" w:rsidTr="00843427">
        <w:trPr>
          <w:cantSplit/>
        </w:trPr>
        <w:tc>
          <w:tcPr>
            <w:tcW w:w="9629" w:type="dxa"/>
            <w:vAlign w:val="center"/>
          </w:tcPr>
          <w:p w14:paraId="3B462ABB" w14:textId="4DAAF82C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Monitor candidate progress and provide Apprenticeship Tutors support to ensure completion of </w:t>
            </w:r>
            <w:r w:rsidR="0021235A">
              <w:rPr>
                <w:rFonts w:eastAsia="Times New Roman" w:cs="Times New Roman"/>
                <w:szCs w:val="24"/>
              </w:rPr>
              <w:t>F</w:t>
            </w:r>
            <w:r w:rsidRPr="00F92880">
              <w:rPr>
                <w:rFonts w:eastAsia="Times New Roman" w:cs="Times New Roman"/>
                <w:szCs w:val="24"/>
              </w:rPr>
              <w:t xml:space="preserve">unctional </w:t>
            </w:r>
            <w:r w:rsidR="0021235A">
              <w:rPr>
                <w:rFonts w:eastAsia="Times New Roman" w:cs="Times New Roman"/>
                <w:szCs w:val="24"/>
              </w:rPr>
              <w:t>S</w:t>
            </w:r>
            <w:r w:rsidRPr="00F92880">
              <w:rPr>
                <w:rFonts w:eastAsia="Times New Roman" w:cs="Times New Roman"/>
                <w:szCs w:val="24"/>
              </w:rPr>
              <w:t>kills exams, portfolios, gateway agreements, end point assessments and other targets to ensure timely completion</w:t>
            </w:r>
          </w:p>
        </w:tc>
      </w:tr>
      <w:tr w:rsidR="00F92880" w:rsidRPr="00F92880" w14:paraId="7ED89316" w14:textId="77777777" w:rsidTr="00843427">
        <w:trPr>
          <w:cantSplit/>
        </w:trPr>
        <w:tc>
          <w:tcPr>
            <w:tcW w:w="9629" w:type="dxa"/>
            <w:vAlign w:val="center"/>
          </w:tcPr>
          <w:p w14:paraId="38786C1E" w14:textId="1214EED1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Conduct sample marking of assessments to ensure consistent outcomes for </w:t>
            </w:r>
            <w:r w:rsidR="001732D2">
              <w:rPr>
                <w:rFonts w:eastAsia="Times New Roman" w:cs="Times New Roman"/>
                <w:szCs w:val="24"/>
              </w:rPr>
              <w:t>learners</w:t>
            </w:r>
            <w:r w:rsidRPr="00F92880">
              <w:rPr>
                <w:rFonts w:eastAsia="Times New Roman" w:cs="Times New Roman"/>
                <w:szCs w:val="24"/>
              </w:rPr>
              <w:t xml:space="preserve"> and provide feedback/reports to Quality, </w:t>
            </w:r>
            <w:proofErr w:type="gramStart"/>
            <w:r w:rsidRPr="00F92880">
              <w:rPr>
                <w:rFonts w:eastAsia="Times New Roman" w:cs="Times New Roman"/>
                <w:szCs w:val="24"/>
              </w:rPr>
              <w:t>Compliance</w:t>
            </w:r>
            <w:proofErr w:type="gramEnd"/>
            <w:r w:rsidRPr="00F92880">
              <w:rPr>
                <w:rFonts w:eastAsia="Times New Roman" w:cs="Times New Roman"/>
                <w:szCs w:val="24"/>
              </w:rPr>
              <w:t xml:space="preserve"> and Impact Manager</w:t>
            </w:r>
          </w:p>
        </w:tc>
      </w:tr>
      <w:tr w:rsidR="00F92880" w:rsidRPr="00F92880" w14:paraId="03A6C4AE" w14:textId="77777777" w:rsidTr="00843427">
        <w:trPr>
          <w:cantSplit/>
        </w:trPr>
        <w:tc>
          <w:tcPr>
            <w:tcW w:w="9629" w:type="dxa"/>
            <w:vAlign w:val="center"/>
          </w:tcPr>
          <w:p w14:paraId="558FAB2D" w14:textId="2EAA3EFC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bookmarkStart w:id="0" w:name="_Hlk56167454"/>
            <w:r w:rsidRPr="00F92880">
              <w:rPr>
                <w:rFonts w:eastAsia="Times New Roman" w:cs="Times New Roman"/>
                <w:szCs w:val="24"/>
              </w:rPr>
              <w:t>Ensure</w:t>
            </w:r>
            <w:r w:rsidR="00362D32">
              <w:rPr>
                <w:rFonts w:eastAsia="Times New Roman" w:cs="Times New Roman"/>
                <w:szCs w:val="24"/>
              </w:rPr>
              <w:t xml:space="preserve"> checks on</w:t>
            </w:r>
            <w:r w:rsidRPr="00F92880">
              <w:rPr>
                <w:rFonts w:eastAsia="Times New Roman" w:cs="Times New Roman"/>
                <w:szCs w:val="24"/>
              </w:rPr>
              <w:t xml:space="preserve"> pen portraits are completed by Apprenticeship Tutors for all apprentices</w:t>
            </w:r>
            <w:bookmarkEnd w:id="0"/>
          </w:p>
        </w:tc>
      </w:tr>
      <w:tr w:rsidR="00F92880" w:rsidRPr="00F92880" w14:paraId="6F4B45E1" w14:textId="77777777" w:rsidTr="00843427">
        <w:trPr>
          <w:cantSplit/>
        </w:trPr>
        <w:tc>
          <w:tcPr>
            <w:tcW w:w="9629" w:type="dxa"/>
            <w:vAlign w:val="center"/>
          </w:tcPr>
          <w:p w14:paraId="2FD3E6D5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Monitoring the recording and reporting of ALS. Supporting Apprenticeship Tutors on ALS delivery and recording</w:t>
            </w:r>
          </w:p>
        </w:tc>
      </w:tr>
      <w:tr w:rsidR="00F92880" w:rsidRPr="00F92880" w14:paraId="563B9B4E" w14:textId="77777777" w:rsidTr="00843427">
        <w:trPr>
          <w:cantSplit/>
        </w:trPr>
        <w:tc>
          <w:tcPr>
            <w:tcW w:w="9629" w:type="dxa"/>
            <w:vAlign w:val="center"/>
          </w:tcPr>
          <w:p w14:paraId="35C4B409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bookmarkStart w:id="1" w:name="_Hlk56165135"/>
            <w:r w:rsidRPr="00F92880">
              <w:rPr>
                <w:rFonts w:eastAsia="Times New Roman" w:cs="Times New Roman"/>
                <w:szCs w:val="24"/>
              </w:rPr>
              <w:t>Obtain, collate, and act upon feedback from apprentices and their employers</w:t>
            </w:r>
          </w:p>
        </w:tc>
      </w:tr>
      <w:bookmarkEnd w:id="1"/>
      <w:tr w:rsidR="00F92880" w:rsidRPr="00F92880" w14:paraId="727907BC" w14:textId="77777777" w:rsidTr="00843427">
        <w:trPr>
          <w:cantSplit/>
        </w:trPr>
        <w:tc>
          <w:tcPr>
            <w:tcW w:w="9629" w:type="dxa"/>
            <w:shd w:val="clear" w:color="auto" w:fill="D9D9D9"/>
            <w:vAlign w:val="center"/>
          </w:tcPr>
          <w:p w14:paraId="47C1D79A" w14:textId="77777777" w:rsidR="00F92880" w:rsidRPr="00F92880" w:rsidRDefault="00F92880" w:rsidP="00F92880">
            <w:pPr>
              <w:widowControl/>
              <w:autoSpaceDE/>
              <w:autoSpaceDN/>
              <w:spacing w:before="60"/>
              <w:rPr>
                <w:rFonts w:eastAsia="Times New Roman" w:cs="Times New Roman"/>
                <w:b/>
                <w:bCs/>
                <w:szCs w:val="24"/>
              </w:rPr>
            </w:pPr>
            <w:r w:rsidRPr="00F92880">
              <w:rPr>
                <w:rFonts w:eastAsia="Times New Roman" w:cs="Times New Roman"/>
                <w:b/>
                <w:bCs/>
                <w:szCs w:val="24"/>
              </w:rPr>
              <w:t>Training</w:t>
            </w:r>
          </w:p>
        </w:tc>
      </w:tr>
      <w:tr w:rsidR="00F92880" w:rsidRPr="00F92880" w14:paraId="05760D3A" w14:textId="77777777" w:rsidTr="00843427">
        <w:trPr>
          <w:cantSplit/>
        </w:trPr>
        <w:tc>
          <w:tcPr>
            <w:tcW w:w="9629" w:type="dxa"/>
            <w:vAlign w:val="center"/>
          </w:tcPr>
          <w:p w14:paraId="282A9A81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bookmarkStart w:id="2" w:name="_Hlk56165342"/>
            <w:r w:rsidRPr="00F92880">
              <w:rPr>
                <w:rFonts w:eastAsia="Times New Roman" w:cs="Times New Roman"/>
                <w:szCs w:val="24"/>
              </w:rPr>
              <w:t>Deliver training, mentoring and support to Apprenticeship Tutors to ensure compliance with the teaching and assessment standards including English and maths</w:t>
            </w:r>
          </w:p>
        </w:tc>
      </w:tr>
      <w:tr w:rsidR="00F92880" w:rsidRPr="00F92880" w14:paraId="408192A1" w14:textId="77777777" w:rsidTr="00843427">
        <w:trPr>
          <w:cantSplit/>
        </w:trPr>
        <w:tc>
          <w:tcPr>
            <w:tcW w:w="9629" w:type="dxa"/>
            <w:vAlign w:val="center"/>
          </w:tcPr>
          <w:p w14:paraId="1CE60CB1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Deliver induction training to new Apprenticeship tutors</w:t>
            </w:r>
          </w:p>
        </w:tc>
      </w:tr>
      <w:bookmarkEnd w:id="2"/>
      <w:tr w:rsidR="00F92880" w:rsidRPr="00F92880" w14:paraId="3212B1B7" w14:textId="77777777" w:rsidTr="00843427">
        <w:trPr>
          <w:cantSplit/>
        </w:trPr>
        <w:tc>
          <w:tcPr>
            <w:tcW w:w="9629" w:type="dxa"/>
            <w:vAlign w:val="center"/>
          </w:tcPr>
          <w:p w14:paraId="45E30A65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Support associates and or staff in the completion of their Assessor and/or Internal Quality Assurer qualifications.</w:t>
            </w:r>
          </w:p>
        </w:tc>
      </w:tr>
      <w:tr w:rsidR="00F92880" w:rsidRPr="00F92880" w14:paraId="1B5F51AB" w14:textId="77777777" w:rsidTr="00843427">
        <w:trPr>
          <w:cantSplit/>
        </w:trPr>
        <w:tc>
          <w:tcPr>
            <w:tcW w:w="9629" w:type="dxa"/>
            <w:vAlign w:val="center"/>
          </w:tcPr>
          <w:p w14:paraId="123877F9" w14:textId="78DA108A" w:rsidR="00F92880" w:rsidRPr="00F92880" w:rsidRDefault="00F92880" w:rsidP="001460CA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Work closely with Apprenticeship Quality, </w:t>
            </w:r>
            <w:proofErr w:type="gramStart"/>
            <w:r w:rsidRPr="00F92880">
              <w:rPr>
                <w:rFonts w:eastAsia="Times New Roman" w:cs="Times New Roman"/>
                <w:szCs w:val="24"/>
              </w:rPr>
              <w:t>Compliance</w:t>
            </w:r>
            <w:proofErr w:type="gramEnd"/>
            <w:r w:rsidRPr="00F92880">
              <w:rPr>
                <w:rFonts w:eastAsia="Times New Roman" w:cs="Times New Roman"/>
                <w:szCs w:val="24"/>
              </w:rPr>
              <w:t xml:space="preserve"> and Impact Manager to develop on-going development plans for staff</w:t>
            </w:r>
            <w:r w:rsidR="001460CA">
              <w:t xml:space="preserve"> to </w:t>
            </w:r>
            <w:r w:rsidR="001460CA" w:rsidRPr="001460CA">
              <w:rPr>
                <w:rFonts w:eastAsia="Times New Roman" w:cs="Times New Roman"/>
                <w:szCs w:val="24"/>
              </w:rPr>
              <w:t>ensure that they have skills, knowledge and competence to fulfil</w:t>
            </w:r>
            <w:r w:rsidR="001460CA">
              <w:rPr>
                <w:rFonts w:eastAsia="Times New Roman" w:cs="Times New Roman"/>
                <w:szCs w:val="24"/>
              </w:rPr>
              <w:t xml:space="preserve"> </w:t>
            </w:r>
            <w:r w:rsidR="001460CA" w:rsidRPr="001460CA">
              <w:rPr>
                <w:rFonts w:eastAsia="Times New Roman" w:cs="Times New Roman"/>
                <w:szCs w:val="24"/>
              </w:rPr>
              <w:t>their role</w:t>
            </w:r>
          </w:p>
        </w:tc>
      </w:tr>
      <w:tr w:rsidR="00F92880" w:rsidRPr="00F92880" w14:paraId="7527D230" w14:textId="77777777" w:rsidTr="00843427">
        <w:trPr>
          <w:cantSplit/>
        </w:trPr>
        <w:tc>
          <w:tcPr>
            <w:tcW w:w="9629" w:type="dxa"/>
            <w:vAlign w:val="center"/>
          </w:tcPr>
          <w:p w14:paraId="32CCC82A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Seek feedback, collect </w:t>
            </w:r>
            <w:proofErr w:type="gramStart"/>
            <w:r w:rsidRPr="00F92880">
              <w:rPr>
                <w:rFonts w:eastAsia="Times New Roman" w:cs="Times New Roman"/>
                <w:szCs w:val="24"/>
              </w:rPr>
              <w:t>information</w:t>
            </w:r>
            <w:proofErr w:type="gramEnd"/>
            <w:r w:rsidRPr="00F92880">
              <w:rPr>
                <w:rFonts w:eastAsia="Times New Roman" w:cs="Times New Roman"/>
                <w:szCs w:val="24"/>
              </w:rPr>
              <w:t xml:space="preserve"> and continually reflect on own practice</w:t>
            </w:r>
          </w:p>
        </w:tc>
      </w:tr>
      <w:tr w:rsidR="00F92880" w:rsidRPr="00F92880" w14:paraId="01DB2B39" w14:textId="77777777" w:rsidTr="00843427">
        <w:trPr>
          <w:cantSplit/>
        </w:trPr>
        <w:tc>
          <w:tcPr>
            <w:tcW w:w="9629" w:type="dxa"/>
            <w:vAlign w:val="center"/>
          </w:tcPr>
          <w:p w14:paraId="13B780F6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Prioritise areas for own development and plan how learning and development will be achieved</w:t>
            </w:r>
          </w:p>
        </w:tc>
      </w:tr>
      <w:tr w:rsidR="00F92880" w:rsidRPr="00F92880" w14:paraId="703DD7FB" w14:textId="77777777" w:rsidTr="00843427">
        <w:trPr>
          <w:cantSplit/>
        </w:trPr>
        <w:tc>
          <w:tcPr>
            <w:tcW w:w="9629" w:type="dxa"/>
            <w:shd w:val="clear" w:color="auto" w:fill="D9D9D9"/>
            <w:vAlign w:val="center"/>
          </w:tcPr>
          <w:p w14:paraId="5015D29E" w14:textId="77777777" w:rsidR="00F92880" w:rsidRPr="00F92880" w:rsidRDefault="00F92880" w:rsidP="00F92880">
            <w:pPr>
              <w:widowControl/>
              <w:autoSpaceDE/>
              <w:autoSpaceDN/>
              <w:spacing w:before="60"/>
              <w:rPr>
                <w:rFonts w:eastAsia="Times New Roman" w:cs="Times New Roman"/>
                <w:b/>
                <w:bCs/>
                <w:szCs w:val="24"/>
              </w:rPr>
            </w:pPr>
            <w:r w:rsidRPr="00F92880">
              <w:rPr>
                <w:rFonts w:eastAsia="Times New Roman" w:cs="Times New Roman"/>
                <w:b/>
                <w:bCs/>
                <w:szCs w:val="24"/>
              </w:rPr>
              <w:t>Co-ordination</w:t>
            </w:r>
          </w:p>
        </w:tc>
      </w:tr>
      <w:tr w:rsidR="00F92880" w:rsidRPr="00F92880" w14:paraId="2F8E914D" w14:textId="77777777" w:rsidTr="00843427">
        <w:trPr>
          <w:cantSplit/>
        </w:trPr>
        <w:tc>
          <w:tcPr>
            <w:tcW w:w="9629" w:type="dxa"/>
            <w:vAlign w:val="center"/>
          </w:tcPr>
          <w:p w14:paraId="0F93AE33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Highlight improvement ideas to the Quality team to ensure the programme reflects current operational requirements</w:t>
            </w:r>
          </w:p>
        </w:tc>
      </w:tr>
      <w:tr w:rsidR="00F92880" w:rsidRPr="00F92880" w14:paraId="5771FBD9" w14:textId="77777777" w:rsidTr="00843427">
        <w:trPr>
          <w:cantSplit/>
        </w:trPr>
        <w:tc>
          <w:tcPr>
            <w:tcW w:w="9629" w:type="dxa"/>
            <w:vAlign w:val="center"/>
          </w:tcPr>
          <w:p w14:paraId="0B690859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Work within established company policies and procedures, including those related to government funding rules</w:t>
            </w:r>
          </w:p>
        </w:tc>
      </w:tr>
      <w:tr w:rsidR="00F92880" w:rsidRPr="00F92880" w14:paraId="4B1DA8C0" w14:textId="77777777" w:rsidTr="00843427">
        <w:trPr>
          <w:cantSplit/>
        </w:trPr>
        <w:tc>
          <w:tcPr>
            <w:tcW w:w="9629" w:type="dxa"/>
            <w:vAlign w:val="center"/>
          </w:tcPr>
          <w:p w14:paraId="4AD7928B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Provide appropriate data and information regarding the programme and learners as required and contribute to the regular self-assessment monitoring process</w:t>
            </w:r>
          </w:p>
        </w:tc>
      </w:tr>
      <w:tr w:rsidR="00F92880" w:rsidRPr="00F92880" w14:paraId="5E35BD23" w14:textId="77777777" w:rsidTr="00843427">
        <w:trPr>
          <w:cantSplit/>
        </w:trPr>
        <w:tc>
          <w:tcPr>
            <w:tcW w:w="9629" w:type="dxa"/>
            <w:vAlign w:val="center"/>
          </w:tcPr>
          <w:p w14:paraId="4BDFA7D0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Attend CPD and Standardisation events as appropriate including relevant qualification updates, training, meetings, events and disseminate information and good practice guidance to colleagues as required.</w:t>
            </w:r>
          </w:p>
        </w:tc>
      </w:tr>
      <w:tr w:rsidR="00F92880" w:rsidRPr="00F92880" w14:paraId="4BD36A28" w14:textId="77777777" w:rsidTr="00843427">
        <w:trPr>
          <w:cantSplit/>
        </w:trPr>
        <w:tc>
          <w:tcPr>
            <w:tcW w:w="9629" w:type="dxa"/>
            <w:vAlign w:val="center"/>
          </w:tcPr>
          <w:p w14:paraId="4EA5DB1B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lastRenderedPageBreak/>
              <w:t xml:space="preserve">Work effectively with the Quality, </w:t>
            </w:r>
            <w:proofErr w:type="gramStart"/>
            <w:r w:rsidRPr="00F92880">
              <w:rPr>
                <w:rFonts w:eastAsia="Times New Roman" w:cs="Times New Roman"/>
                <w:szCs w:val="24"/>
              </w:rPr>
              <w:t>Compliance</w:t>
            </w:r>
            <w:proofErr w:type="gramEnd"/>
            <w:r w:rsidRPr="00F92880">
              <w:rPr>
                <w:rFonts w:eastAsia="Times New Roman" w:cs="Times New Roman"/>
                <w:szCs w:val="24"/>
              </w:rPr>
              <w:t xml:space="preserve"> and Impact Manager to ensure effective &amp; timely quality assurance to meet contractual requirements</w:t>
            </w:r>
          </w:p>
        </w:tc>
      </w:tr>
      <w:tr w:rsidR="00F92880" w:rsidRPr="00F92880" w14:paraId="7351C884" w14:textId="77777777" w:rsidTr="00843427">
        <w:trPr>
          <w:cantSplit/>
        </w:trPr>
        <w:tc>
          <w:tcPr>
            <w:tcW w:w="9629" w:type="dxa"/>
          </w:tcPr>
          <w:p w14:paraId="089C6816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Ensure provision delivery meets a minimum of a grade 2 Ofsted grade (measured through internal inspection)</w:t>
            </w:r>
          </w:p>
        </w:tc>
      </w:tr>
      <w:tr w:rsidR="00F92880" w:rsidRPr="00F92880" w14:paraId="73AF8C8F" w14:textId="77777777" w:rsidTr="00843427">
        <w:trPr>
          <w:cantSplit/>
        </w:trPr>
        <w:tc>
          <w:tcPr>
            <w:tcW w:w="9629" w:type="dxa"/>
          </w:tcPr>
          <w:p w14:paraId="23865675" w14:textId="3D66F449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Minimise out of funded </w:t>
            </w:r>
            <w:r w:rsidR="001732D2">
              <w:rPr>
                <w:rFonts w:eastAsia="Times New Roman" w:cs="Times New Roman"/>
                <w:szCs w:val="24"/>
              </w:rPr>
              <w:t>learners</w:t>
            </w:r>
            <w:r w:rsidRPr="00F92880">
              <w:rPr>
                <w:rFonts w:eastAsia="Times New Roman" w:cs="Times New Roman"/>
                <w:szCs w:val="24"/>
              </w:rPr>
              <w:t xml:space="preserve"> (</w:t>
            </w:r>
            <w:proofErr w:type="gramStart"/>
            <w:r w:rsidRPr="00F92880">
              <w:rPr>
                <w:rFonts w:eastAsia="Times New Roman" w:cs="Times New Roman"/>
                <w:szCs w:val="24"/>
              </w:rPr>
              <w:t>i.e.</w:t>
            </w:r>
            <w:proofErr w:type="gramEnd"/>
            <w:r w:rsidRPr="00F92880">
              <w:rPr>
                <w:rFonts w:eastAsia="Times New Roman" w:cs="Times New Roman"/>
                <w:szCs w:val="24"/>
              </w:rPr>
              <w:t xml:space="preserve"> those past their completion date)</w:t>
            </w:r>
          </w:p>
        </w:tc>
      </w:tr>
      <w:tr w:rsidR="00F92880" w:rsidRPr="00F92880" w14:paraId="752536FB" w14:textId="77777777" w:rsidTr="00843427">
        <w:trPr>
          <w:cantSplit/>
        </w:trPr>
        <w:tc>
          <w:tcPr>
            <w:tcW w:w="9629" w:type="dxa"/>
          </w:tcPr>
          <w:p w14:paraId="30B043C9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Maintain clear IQA records relevant to a group of individual candidates and Apprenticeship Tutors</w:t>
            </w:r>
          </w:p>
        </w:tc>
      </w:tr>
      <w:tr w:rsidR="00F92880" w:rsidRPr="00F92880" w14:paraId="39E8590F" w14:textId="77777777" w:rsidTr="00843427">
        <w:trPr>
          <w:cantSplit/>
        </w:trPr>
        <w:tc>
          <w:tcPr>
            <w:tcW w:w="9629" w:type="dxa"/>
            <w:shd w:val="clear" w:color="auto" w:fill="D9D9D9"/>
            <w:vAlign w:val="center"/>
          </w:tcPr>
          <w:p w14:paraId="2FBB2788" w14:textId="77777777" w:rsidR="00F92880" w:rsidRPr="00F92880" w:rsidRDefault="00F92880" w:rsidP="00F92880">
            <w:pPr>
              <w:widowControl/>
              <w:autoSpaceDE/>
              <w:autoSpaceDN/>
              <w:spacing w:before="60"/>
              <w:rPr>
                <w:rFonts w:eastAsia="Times New Roman" w:cs="Times New Roman"/>
                <w:b/>
                <w:bCs/>
                <w:szCs w:val="24"/>
              </w:rPr>
            </w:pPr>
            <w:r w:rsidRPr="00F92880">
              <w:rPr>
                <w:rFonts w:eastAsia="Times New Roman" w:cs="Times New Roman"/>
                <w:b/>
                <w:bCs/>
                <w:szCs w:val="24"/>
              </w:rPr>
              <w:t>Administration</w:t>
            </w:r>
          </w:p>
        </w:tc>
      </w:tr>
      <w:tr w:rsidR="00F92880" w:rsidRPr="00F92880" w14:paraId="14618A96" w14:textId="77777777" w:rsidTr="00843427">
        <w:trPr>
          <w:cantSplit/>
        </w:trPr>
        <w:tc>
          <w:tcPr>
            <w:tcW w:w="9629" w:type="dxa"/>
            <w:vAlign w:val="center"/>
          </w:tcPr>
          <w:p w14:paraId="21AD6752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Ensure all relevant on-boarding documentation of new candidates on the programme is accurate and complete on BUD</w:t>
            </w:r>
          </w:p>
        </w:tc>
      </w:tr>
      <w:tr w:rsidR="00F92880" w:rsidRPr="00F92880" w14:paraId="28FF1031" w14:textId="77777777" w:rsidTr="00843427">
        <w:trPr>
          <w:cantSplit/>
        </w:trPr>
        <w:tc>
          <w:tcPr>
            <w:tcW w:w="9629" w:type="dxa"/>
            <w:vAlign w:val="center"/>
          </w:tcPr>
          <w:p w14:paraId="7D0E4F24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bookmarkStart w:id="3" w:name="_Hlk56166281"/>
            <w:r w:rsidRPr="00F92880">
              <w:rPr>
                <w:rFonts w:eastAsia="Times New Roman" w:cs="Times New Roman"/>
                <w:szCs w:val="24"/>
              </w:rPr>
              <w:t>Review and ensure Apprentice Tutors’ CPD logs are accurately maintained</w:t>
            </w:r>
          </w:p>
        </w:tc>
      </w:tr>
      <w:bookmarkEnd w:id="3"/>
      <w:tr w:rsidR="00F92880" w:rsidRPr="00F92880" w14:paraId="5B11F915" w14:textId="77777777" w:rsidTr="00843427">
        <w:trPr>
          <w:cantSplit/>
        </w:trPr>
        <w:tc>
          <w:tcPr>
            <w:tcW w:w="9629" w:type="dxa"/>
            <w:vAlign w:val="center"/>
          </w:tcPr>
          <w:p w14:paraId="5C1CE1DE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Contribute towards the development of the Self-Assessment Review and Quality Improvement Plan</w:t>
            </w:r>
          </w:p>
        </w:tc>
      </w:tr>
      <w:tr w:rsidR="00F92880" w:rsidRPr="00F92880" w14:paraId="5FCD8DD4" w14:textId="77777777" w:rsidTr="00843427">
        <w:trPr>
          <w:cantSplit/>
        </w:trPr>
        <w:tc>
          <w:tcPr>
            <w:tcW w:w="9629" w:type="dxa"/>
            <w:shd w:val="clear" w:color="auto" w:fill="BFBFBF"/>
            <w:vAlign w:val="center"/>
          </w:tcPr>
          <w:p w14:paraId="5B8D88FF" w14:textId="77777777" w:rsidR="00F92880" w:rsidRPr="00F92880" w:rsidRDefault="00F92880" w:rsidP="00F92880">
            <w:pPr>
              <w:widowControl/>
              <w:autoSpaceDE/>
              <w:autoSpaceDN/>
              <w:spacing w:before="60"/>
              <w:rPr>
                <w:rFonts w:eastAsia="Times New Roman" w:cs="Times New Roman"/>
                <w:b/>
                <w:bCs/>
                <w:szCs w:val="24"/>
              </w:rPr>
            </w:pPr>
            <w:r w:rsidRPr="00F92880">
              <w:rPr>
                <w:rFonts w:eastAsia="Times New Roman" w:cs="Times New Roman"/>
                <w:b/>
                <w:bCs/>
                <w:szCs w:val="24"/>
              </w:rPr>
              <w:t>Other</w:t>
            </w:r>
          </w:p>
        </w:tc>
      </w:tr>
      <w:tr w:rsidR="00F92880" w:rsidRPr="00F92880" w14:paraId="49841980" w14:textId="77777777" w:rsidTr="00843427">
        <w:trPr>
          <w:cantSplit/>
        </w:trPr>
        <w:tc>
          <w:tcPr>
            <w:tcW w:w="9629" w:type="dxa"/>
            <w:shd w:val="clear" w:color="auto" w:fill="FFFFFF"/>
            <w:vAlign w:val="center"/>
          </w:tcPr>
          <w:p w14:paraId="6BC6ED22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Any other duties connected with the post as are reasonably required from time to time </w:t>
            </w:r>
          </w:p>
        </w:tc>
      </w:tr>
      <w:tr w:rsidR="00F92880" w:rsidRPr="00F92880" w14:paraId="465F6637" w14:textId="77777777" w:rsidTr="00843427">
        <w:trPr>
          <w:cantSplit/>
        </w:trPr>
        <w:tc>
          <w:tcPr>
            <w:tcW w:w="9629" w:type="dxa"/>
            <w:shd w:val="clear" w:color="auto" w:fill="FFFFFF"/>
            <w:vAlign w:val="center"/>
          </w:tcPr>
          <w:p w14:paraId="6BD32FEB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Equality &amp; Diversity</w:t>
            </w:r>
          </w:p>
          <w:p w14:paraId="1FE24435" w14:textId="3E167835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Support and promote equality and diversity at Best Practice Network to ensure equality of opportunity for all </w:t>
            </w:r>
            <w:r w:rsidR="001732D2">
              <w:rPr>
                <w:rFonts w:eastAsia="Times New Roman" w:cs="Times New Roman"/>
                <w:szCs w:val="24"/>
              </w:rPr>
              <w:t>learners</w:t>
            </w:r>
            <w:r w:rsidRPr="00F92880">
              <w:rPr>
                <w:rFonts w:eastAsia="Times New Roman" w:cs="Times New Roman"/>
                <w:szCs w:val="24"/>
              </w:rPr>
              <w:t>, visitors and staff and the elimination of discriminatory practices</w:t>
            </w:r>
          </w:p>
        </w:tc>
      </w:tr>
      <w:tr w:rsidR="00F92880" w:rsidRPr="00F92880" w14:paraId="6B2573C0" w14:textId="77777777" w:rsidTr="00843427">
        <w:trPr>
          <w:cantSplit/>
        </w:trPr>
        <w:tc>
          <w:tcPr>
            <w:tcW w:w="9629" w:type="dxa"/>
            <w:shd w:val="clear" w:color="auto" w:fill="FFFFFF"/>
            <w:vAlign w:val="center"/>
          </w:tcPr>
          <w:p w14:paraId="54E13853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Safeguarding</w:t>
            </w:r>
          </w:p>
          <w:p w14:paraId="5F3ABB04" w14:textId="6564083E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Support and promote the safeguarding agenda at Best Practice Network to ensure </w:t>
            </w:r>
            <w:r w:rsidR="001732D2">
              <w:rPr>
                <w:rFonts w:eastAsia="Times New Roman" w:cs="Times New Roman"/>
                <w:szCs w:val="24"/>
              </w:rPr>
              <w:t>learners</w:t>
            </w:r>
            <w:r w:rsidRPr="00F92880">
              <w:rPr>
                <w:rFonts w:eastAsia="Times New Roman" w:cs="Times New Roman"/>
                <w:szCs w:val="24"/>
              </w:rPr>
              <w:t>, visitors and staff are safeguarded.</w:t>
            </w:r>
          </w:p>
        </w:tc>
      </w:tr>
    </w:tbl>
    <w:p w14:paraId="16D66ACA" w14:textId="77777777" w:rsidR="00F92880" w:rsidRPr="00F92880" w:rsidRDefault="00F92880" w:rsidP="00F92880">
      <w:pPr>
        <w:keepNext/>
        <w:widowControl/>
        <w:autoSpaceDE/>
        <w:autoSpaceDN/>
        <w:spacing w:before="240" w:after="120" w:line="240" w:lineRule="auto"/>
        <w:jc w:val="both"/>
        <w:outlineLvl w:val="1"/>
        <w:rPr>
          <w:rFonts w:eastAsia="Times New Roman" w:cs="Arial"/>
          <w:b/>
          <w:bCs/>
          <w:iCs/>
          <w:color w:val="9A0B4E" w:themeColor="accent1" w:themeShade="BF"/>
          <w:sz w:val="32"/>
          <w:szCs w:val="28"/>
          <w:lang w:eastAsia="en-GB"/>
        </w:rPr>
      </w:pPr>
      <w:r w:rsidRPr="00F92880">
        <w:rPr>
          <w:rFonts w:eastAsia="Times New Roman" w:cs="Arial"/>
          <w:b/>
          <w:bCs/>
          <w:iCs/>
          <w:color w:val="9A0B4E" w:themeColor="accent1" w:themeShade="BF"/>
          <w:sz w:val="32"/>
          <w:szCs w:val="28"/>
          <w:lang w:eastAsia="en-GB"/>
        </w:rPr>
        <w:t>Qualifications/Skills/Knowledge/Qualities</w:t>
      </w:r>
    </w:p>
    <w:p w14:paraId="3ACB795C" w14:textId="58DA2C5B" w:rsidR="00F92880" w:rsidRPr="00F92880" w:rsidRDefault="00F92880" w:rsidP="00F92880">
      <w:pPr>
        <w:widowControl/>
        <w:autoSpaceDE/>
        <w:autoSpaceDN/>
        <w:spacing w:before="0" w:after="120"/>
        <w:jc w:val="both"/>
        <w:rPr>
          <w:rFonts w:eastAsia="Times New Roman" w:cs="Times New Roman"/>
          <w:szCs w:val="24"/>
          <w:lang w:eastAsia="en-GB"/>
        </w:rPr>
      </w:pPr>
      <w:r w:rsidRPr="00F92880">
        <w:rPr>
          <w:rFonts w:eastAsia="Times New Roman" w:cs="Times New Roman"/>
          <w:szCs w:val="24"/>
          <w:lang w:eastAsia="en-GB"/>
        </w:rPr>
        <w:t xml:space="preserve">The success of Best Practice Network rests on a very strongly felt and shared set of values which determine its strategic direction.  It is crucial that the successful candidate shares our values of </w:t>
      </w:r>
      <w:r w:rsidR="001732D2">
        <w:rPr>
          <w:rFonts w:eastAsia="Times New Roman" w:cs="Times New Roman"/>
          <w:szCs w:val="24"/>
          <w:lang w:eastAsia="en-GB"/>
        </w:rPr>
        <w:t>learner</w:t>
      </w:r>
      <w:r w:rsidRPr="00F92880">
        <w:rPr>
          <w:rFonts w:eastAsia="Times New Roman" w:cs="Times New Roman"/>
          <w:szCs w:val="24"/>
          <w:lang w:eastAsia="en-GB"/>
        </w:rPr>
        <w:t xml:space="preserve">-centredness, equality of opportunity and parity of esteem for staff and </w:t>
      </w:r>
      <w:r w:rsidR="001732D2">
        <w:rPr>
          <w:rFonts w:eastAsia="Times New Roman" w:cs="Times New Roman"/>
          <w:szCs w:val="24"/>
          <w:lang w:eastAsia="en-GB"/>
        </w:rPr>
        <w:t>learners</w:t>
      </w:r>
      <w:r w:rsidRPr="00F92880">
        <w:rPr>
          <w:rFonts w:eastAsia="Times New Roman" w:cs="Times New Roman"/>
          <w:szCs w:val="24"/>
          <w:lang w:eastAsia="en-GB"/>
        </w:rPr>
        <w:t xml:space="preserve">.  </w:t>
      </w:r>
    </w:p>
    <w:p w14:paraId="2AFB9E2F" w14:textId="77777777" w:rsidR="00F92880" w:rsidRPr="00F92880" w:rsidRDefault="00F92880" w:rsidP="00F92880">
      <w:pPr>
        <w:widowControl/>
        <w:autoSpaceDE/>
        <w:autoSpaceDN/>
        <w:spacing w:before="0" w:after="120"/>
        <w:jc w:val="both"/>
        <w:rPr>
          <w:rFonts w:eastAsia="Times New Roman" w:cs="Times New Roman"/>
          <w:szCs w:val="24"/>
          <w:lang w:eastAsia="en-GB"/>
        </w:rPr>
      </w:pPr>
      <w:r w:rsidRPr="00F92880">
        <w:rPr>
          <w:rFonts w:eastAsia="Times New Roman" w:cs="Times New Roman"/>
          <w:szCs w:val="24"/>
          <w:lang w:eastAsia="en-GB"/>
        </w:rPr>
        <w:t>At Best Practice Network we are:</w:t>
      </w:r>
    </w:p>
    <w:p w14:paraId="11F029CC" w14:textId="77777777" w:rsidR="00F92880" w:rsidRPr="00CC6BF9" w:rsidRDefault="00F92880" w:rsidP="00CC6BF9">
      <w:pPr>
        <w:pStyle w:val="ListParagraph"/>
        <w:widowControl/>
        <w:numPr>
          <w:ilvl w:val="0"/>
          <w:numId w:val="43"/>
        </w:numPr>
        <w:tabs>
          <w:tab w:val="num" w:pos="567"/>
        </w:tabs>
        <w:autoSpaceDE/>
        <w:autoSpaceDN/>
        <w:spacing w:before="0" w:after="120"/>
        <w:jc w:val="both"/>
        <w:rPr>
          <w:rFonts w:eastAsia="Times New Roman" w:cs="Times New Roman"/>
          <w:szCs w:val="24"/>
          <w:lang w:eastAsia="en-GB"/>
        </w:rPr>
      </w:pPr>
      <w:r w:rsidRPr="00CC6BF9">
        <w:rPr>
          <w:rFonts w:eastAsia="Times New Roman" w:cs="Times New Roman"/>
          <w:szCs w:val="24"/>
          <w:lang w:eastAsia="en-GB"/>
        </w:rPr>
        <w:t>Passionate and excited about learning</w:t>
      </w:r>
    </w:p>
    <w:p w14:paraId="45803DD7" w14:textId="77777777" w:rsidR="00F92880" w:rsidRPr="00CC6BF9" w:rsidRDefault="00F92880" w:rsidP="00CC6BF9">
      <w:pPr>
        <w:pStyle w:val="ListParagraph"/>
        <w:widowControl/>
        <w:numPr>
          <w:ilvl w:val="0"/>
          <w:numId w:val="43"/>
        </w:numPr>
        <w:tabs>
          <w:tab w:val="num" w:pos="567"/>
        </w:tabs>
        <w:autoSpaceDE/>
        <w:autoSpaceDN/>
        <w:spacing w:before="0" w:after="120"/>
        <w:jc w:val="both"/>
        <w:rPr>
          <w:rFonts w:eastAsia="Times New Roman" w:cs="Times New Roman"/>
          <w:szCs w:val="24"/>
          <w:lang w:eastAsia="en-GB"/>
        </w:rPr>
      </w:pPr>
      <w:r w:rsidRPr="00CC6BF9">
        <w:rPr>
          <w:rFonts w:eastAsia="Times New Roman" w:cs="Times New Roman"/>
          <w:szCs w:val="24"/>
          <w:lang w:eastAsia="en-GB"/>
        </w:rPr>
        <w:t>Inclusive and supportive</w:t>
      </w:r>
    </w:p>
    <w:p w14:paraId="63D14CED" w14:textId="0D914F20" w:rsidR="00F92880" w:rsidRPr="00CC6BF9" w:rsidRDefault="00F92880" w:rsidP="00CC6BF9">
      <w:pPr>
        <w:pStyle w:val="ListParagraph"/>
        <w:widowControl/>
        <w:numPr>
          <w:ilvl w:val="0"/>
          <w:numId w:val="43"/>
        </w:numPr>
        <w:tabs>
          <w:tab w:val="num" w:pos="567"/>
        </w:tabs>
        <w:autoSpaceDE/>
        <w:autoSpaceDN/>
        <w:spacing w:before="0" w:after="120"/>
        <w:jc w:val="both"/>
        <w:rPr>
          <w:rFonts w:eastAsia="Times New Roman" w:cs="Times New Roman"/>
          <w:szCs w:val="24"/>
          <w:lang w:eastAsia="en-GB"/>
        </w:rPr>
      </w:pPr>
      <w:r w:rsidRPr="00CC6BF9">
        <w:rPr>
          <w:rFonts w:eastAsia="Times New Roman" w:cs="Times New Roman"/>
          <w:szCs w:val="24"/>
          <w:lang w:eastAsia="en-GB"/>
        </w:rPr>
        <w:t xml:space="preserve">Responsive to </w:t>
      </w:r>
      <w:r w:rsidR="001732D2">
        <w:rPr>
          <w:rFonts w:eastAsia="Times New Roman" w:cs="Times New Roman"/>
          <w:szCs w:val="24"/>
          <w:lang w:eastAsia="en-GB"/>
        </w:rPr>
        <w:t>learner</w:t>
      </w:r>
      <w:r w:rsidRPr="00CC6BF9">
        <w:rPr>
          <w:rFonts w:eastAsia="Times New Roman" w:cs="Times New Roman"/>
          <w:szCs w:val="24"/>
          <w:lang w:eastAsia="en-GB"/>
        </w:rPr>
        <w:t xml:space="preserve">, </w:t>
      </w:r>
      <w:proofErr w:type="gramStart"/>
      <w:r w:rsidRPr="00CC6BF9">
        <w:rPr>
          <w:rFonts w:eastAsia="Times New Roman" w:cs="Times New Roman"/>
          <w:szCs w:val="24"/>
          <w:lang w:eastAsia="en-GB"/>
        </w:rPr>
        <w:t>employer</w:t>
      </w:r>
      <w:proofErr w:type="gramEnd"/>
      <w:r w:rsidRPr="00CC6BF9">
        <w:rPr>
          <w:rFonts w:eastAsia="Times New Roman" w:cs="Times New Roman"/>
          <w:szCs w:val="24"/>
          <w:lang w:eastAsia="en-GB"/>
        </w:rPr>
        <w:t xml:space="preserve"> and community needs</w:t>
      </w:r>
    </w:p>
    <w:p w14:paraId="6F81088C" w14:textId="77777777" w:rsidR="00F92880" w:rsidRPr="00CC6BF9" w:rsidRDefault="00F92880" w:rsidP="00CC6BF9">
      <w:pPr>
        <w:pStyle w:val="ListParagraph"/>
        <w:widowControl/>
        <w:numPr>
          <w:ilvl w:val="0"/>
          <w:numId w:val="43"/>
        </w:numPr>
        <w:tabs>
          <w:tab w:val="num" w:pos="567"/>
        </w:tabs>
        <w:autoSpaceDE/>
        <w:autoSpaceDN/>
        <w:spacing w:before="0" w:after="120"/>
        <w:jc w:val="both"/>
        <w:rPr>
          <w:rFonts w:eastAsia="Times New Roman" w:cs="Times New Roman"/>
          <w:szCs w:val="24"/>
          <w:lang w:eastAsia="en-GB"/>
        </w:rPr>
      </w:pPr>
      <w:r w:rsidRPr="00CC6BF9">
        <w:rPr>
          <w:rFonts w:eastAsia="Times New Roman" w:cs="Times New Roman"/>
          <w:szCs w:val="24"/>
          <w:lang w:eastAsia="en-GB"/>
        </w:rPr>
        <w:t>Always aspiring to the highest standards</w:t>
      </w:r>
    </w:p>
    <w:p w14:paraId="4431C4A4" w14:textId="77777777" w:rsidR="00F92880" w:rsidRPr="00CC6BF9" w:rsidRDefault="00F92880" w:rsidP="00CC6BF9">
      <w:pPr>
        <w:pStyle w:val="ListParagraph"/>
        <w:widowControl/>
        <w:numPr>
          <w:ilvl w:val="0"/>
          <w:numId w:val="43"/>
        </w:numPr>
        <w:tabs>
          <w:tab w:val="num" w:pos="567"/>
        </w:tabs>
        <w:autoSpaceDE/>
        <w:autoSpaceDN/>
        <w:spacing w:before="0" w:after="120"/>
        <w:jc w:val="both"/>
        <w:rPr>
          <w:rFonts w:eastAsia="Times New Roman" w:cs="Times New Roman"/>
          <w:szCs w:val="24"/>
          <w:lang w:eastAsia="en-GB"/>
        </w:rPr>
      </w:pPr>
      <w:r w:rsidRPr="00CC6BF9">
        <w:rPr>
          <w:rFonts w:eastAsia="Times New Roman" w:cs="Times New Roman"/>
          <w:szCs w:val="24"/>
          <w:lang w:eastAsia="en-GB"/>
        </w:rPr>
        <w:t>Professional and enterprising</w:t>
      </w:r>
    </w:p>
    <w:p w14:paraId="4451A311" w14:textId="77777777" w:rsidR="00F92880" w:rsidRPr="00CC6BF9" w:rsidRDefault="00F92880" w:rsidP="00CC6BF9">
      <w:pPr>
        <w:pStyle w:val="ListParagraph"/>
        <w:widowControl/>
        <w:numPr>
          <w:ilvl w:val="0"/>
          <w:numId w:val="43"/>
        </w:numPr>
        <w:tabs>
          <w:tab w:val="num" w:pos="567"/>
        </w:tabs>
        <w:autoSpaceDE/>
        <w:autoSpaceDN/>
        <w:spacing w:before="0" w:after="120"/>
        <w:jc w:val="both"/>
        <w:rPr>
          <w:rFonts w:eastAsia="Times New Roman" w:cs="Times New Roman"/>
          <w:szCs w:val="24"/>
          <w:lang w:eastAsia="en-GB"/>
        </w:rPr>
      </w:pPr>
      <w:r w:rsidRPr="00CC6BF9">
        <w:rPr>
          <w:rFonts w:eastAsia="Times New Roman" w:cs="Times New Roman"/>
          <w:szCs w:val="24"/>
          <w:lang w:eastAsia="en-GB"/>
        </w:rPr>
        <w:t>Innovative and creative</w:t>
      </w:r>
    </w:p>
    <w:p w14:paraId="0AE994B4" w14:textId="77777777" w:rsidR="00F92880" w:rsidRPr="00CC6BF9" w:rsidRDefault="00F92880" w:rsidP="00CC6BF9">
      <w:pPr>
        <w:pStyle w:val="ListParagraph"/>
        <w:widowControl/>
        <w:numPr>
          <w:ilvl w:val="0"/>
          <w:numId w:val="43"/>
        </w:numPr>
        <w:tabs>
          <w:tab w:val="num" w:pos="567"/>
        </w:tabs>
        <w:autoSpaceDE/>
        <w:autoSpaceDN/>
        <w:spacing w:before="0" w:after="120"/>
        <w:jc w:val="both"/>
        <w:rPr>
          <w:rFonts w:eastAsia="Times New Roman" w:cs="Times New Roman"/>
          <w:szCs w:val="24"/>
          <w:lang w:eastAsia="en-GB"/>
        </w:rPr>
      </w:pPr>
      <w:r w:rsidRPr="00CC6BF9">
        <w:rPr>
          <w:rFonts w:eastAsia="Times New Roman" w:cs="Times New Roman"/>
          <w:szCs w:val="24"/>
          <w:lang w:eastAsia="en-GB"/>
        </w:rPr>
        <w:t>Friendly and welcoming</w:t>
      </w:r>
    </w:p>
    <w:p w14:paraId="3DFA627B" w14:textId="5B83D6EC" w:rsidR="00F92880" w:rsidRPr="00F92880" w:rsidRDefault="00F92880" w:rsidP="00F92880">
      <w:pPr>
        <w:widowControl/>
        <w:autoSpaceDE/>
        <w:autoSpaceDN/>
        <w:spacing w:before="0" w:after="120"/>
        <w:jc w:val="both"/>
        <w:rPr>
          <w:rFonts w:eastAsia="Times New Roman" w:cs="Times New Roman"/>
          <w:szCs w:val="24"/>
          <w:lang w:eastAsia="en-GB"/>
        </w:rPr>
      </w:pPr>
      <w:r w:rsidRPr="00F92880">
        <w:rPr>
          <w:rFonts w:eastAsia="Times New Roman" w:cs="Times New Roman"/>
          <w:szCs w:val="24"/>
          <w:lang w:eastAsia="en-GB"/>
        </w:rPr>
        <w:t xml:space="preserve">The following criteria are used to shortlist and assess those interested in this opportunity.  Please show evidence of how you meet these criteria in your CV and/or </w:t>
      </w:r>
      <w:r w:rsidR="00B33456">
        <w:rPr>
          <w:rFonts w:eastAsia="Times New Roman" w:cs="Times New Roman"/>
          <w:szCs w:val="24"/>
          <w:lang w:eastAsia="en-GB"/>
        </w:rPr>
        <w:t>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3"/>
        <w:gridCol w:w="2356"/>
      </w:tblGrid>
      <w:tr w:rsidR="00F92880" w:rsidRPr="00F92880" w14:paraId="29FCB902" w14:textId="77777777" w:rsidTr="00B33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73" w:type="dxa"/>
          </w:tcPr>
          <w:p w14:paraId="49A0DF27" w14:textId="77777777" w:rsidR="00F92880" w:rsidRPr="00F92880" w:rsidRDefault="00F92880" w:rsidP="00F92880">
            <w:pPr>
              <w:widowControl/>
              <w:autoSpaceDE/>
              <w:autoSpaceDN/>
              <w:spacing w:before="0"/>
              <w:rPr>
                <w:rFonts w:eastAsia="Times New Roman" w:cs="Times New Roman"/>
                <w:b/>
                <w:bCs w:val="0"/>
                <w:szCs w:val="24"/>
              </w:rPr>
            </w:pPr>
            <w:r w:rsidRPr="00F92880">
              <w:rPr>
                <w:rFonts w:eastAsia="Times New Roman" w:cs="Times New Roman"/>
                <w:b/>
                <w:bCs w:val="0"/>
                <w:szCs w:val="24"/>
              </w:rPr>
              <w:t>Essential Criteria</w:t>
            </w:r>
          </w:p>
        </w:tc>
        <w:tc>
          <w:tcPr>
            <w:tcW w:w="2356" w:type="dxa"/>
          </w:tcPr>
          <w:p w14:paraId="3B9DA62C" w14:textId="774A5DE4" w:rsidR="00F92880" w:rsidRPr="00F92880" w:rsidRDefault="00CC6BF9" w:rsidP="00F92880">
            <w:pPr>
              <w:widowControl/>
              <w:autoSpaceDE/>
              <w:autoSpaceDN/>
              <w:spacing w:before="0"/>
              <w:rPr>
                <w:rFonts w:eastAsia="Times New Roman" w:cs="Times New Roman"/>
                <w:b/>
                <w:bCs w:val="0"/>
                <w:szCs w:val="24"/>
              </w:rPr>
            </w:pPr>
            <w:r>
              <w:rPr>
                <w:rFonts w:eastAsia="Times New Roman" w:cs="Times New Roman"/>
                <w:b/>
                <w:bCs w:val="0"/>
                <w:szCs w:val="24"/>
              </w:rPr>
              <w:t>Measurement</w:t>
            </w:r>
          </w:p>
        </w:tc>
      </w:tr>
      <w:tr w:rsidR="00F92880" w:rsidRPr="00F92880" w14:paraId="70C25044" w14:textId="77777777" w:rsidTr="00B33456">
        <w:tc>
          <w:tcPr>
            <w:tcW w:w="7273" w:type="dxa"/>
          </w:tcPr>
          <w:p w14:paraId="5F523F17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lastRenderedPageBreak/>
              <w:t>Hold an Assessor qualification</w:t>
            </w:r>
          </w:p>
        </w:tc>
        <w:tc>
          <w:tcPr>
            <w:tcW w:w="2356" w:type="dxa"/>
          </w:tcPr>
          <w:p w14:paraId="714B4C7D" w14:textId="714ADB1E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CV and</w:t>
            </w:r>
            <w:r w:rsidR="00574AF9">
              <w:rPr>
                <w:rFonts w:eastAsia="Times New Roman" w:cs="Times New Roman"/>
                <w:szCs w:val="24"/>
              </w:rPr>
              <w:t xml:space="preserve"> Certificates</w:t>
            </w:r>
          </w:p>
        </w:tc>
      </w:tr>
      <w:tr w:rsidR="00F92880" w:rsidRPr="00F92880" w14:paraId="1BE52F8F" w14:textId="77777777" w:rsidTr="00B33456">
        <w:tc>
          <w:tcPr>
            <w:tcW w:w="7273" w:type="dxa"/>
          </w:tcPr>
          <w:p w14:paraId="698E4074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Hold an IQA qualification (V1, D34, TAQA)</w:t>
            </w:r>
          </w:p>
        </w:tc>
        <w:tc>
          <w:tcPr>
            <w:tcW w:w="2356" w:type="dxa"/>
          </w:tcPr>
          <w:p w14:paraId="114B96CF" w14:textId="34DF6E95" w:rsidR="00F92880" w:rsidRPr="00F92880" w:rsidRDefault="00E22147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E22147">
              <w:rPr>
                <w:rFonts w:eastAsia="Times New Roman" w:cs="Times New Roman"/>
                <w:szCs w:val="24"/>
              </w:rPr>
              <w:t>CV and Certificates</w:t>
            </w:r>
          </w:p>
        </w:tc>
      </w:tr>
      <w:tr w:rsidR="00C467B0" w:rsidRPr="00F92880" w14:paraId="17F5F764" w14:textId="77777777" w:rsidTr="00B33456">
        <w:tc>
          <w:tcPr>
            <w:tcW w:w="7273" w:type="dxa"/>
          </w:tcPr>
          <w:p w14:paraId="0F3A8911" w14:textId="14C926BE" w:rsidR="00C467B0" w:rsidRDefault="00C467B0" w:rsidP="00B33456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C467B0">
              <w:rPr>
                <w:rFonts w:eastAsia="Times New Roman" w:cs="Times New Roman"/>
                <w:szCs w:val="24"/>
              </w:rPr>
              <w:t xml:space="preserve">Occupational Competence Level 5 Early Years Education and or </w:t>
            </w:r>
            <w:r w:rsidR="00BE1C67">
              <w:rPr>
                <w:rFonts w:eastAsia="Times New Roman" w:cs="Times New Roman"/>
                <w:szCs w:val="24"/>
              </w:rPr>
              <w:t xml:space="preserve">Leadership and Management or Education and </w:t>
            </w:r>
            <w:r w:rsidRPr="00C467B0">
              <w:rPr>
                <w:rFonts w:eastAsia="Times New Roman" w:cs="Times New Roman"/>
                <w:szCs w:val="24"/>
              </w:rPr>
              <w:t>Teaching</w:t>
            </w:r>
          </w:p>
        </w:tc>
        <w:tc>
          <w:tcPr>
            <w:tcW w:w="2356" w:type="dxa"/>
          </w:tcPr>
          <w:p w14:paraId="53A910CA" w14:textId="269F178C" w:rsidR="00C467B0" w:rsidRPr="004B1D17" w:rsidRDefault="00C467B0" w:rsidP="00B33456">
            <w:pPr>
              <w:widowControl/>
              <w:autoSpaceDE/>
              <w:autoSpaceDN/>
              <w:spacing w:before="60" w:after="60"/>
            </w:pPr>
            <w:r w:rsidRPr="00C467B0">
              <w:t xml:space="preserve">CV, </w:t>
            </w:r>
            <w:proofErr w:type="gramStart"/>
            <w:r w:rsidRPr="00C467B0">
              <w:t>Certificates</w:t>
            </w:r>
            <w:proofErr w:type="gramEnd"/>
            <w:r w:rsidRPr="00C467B0">
              <w:t xml:space="preserve"> and Interview</w:t>
            </w:r>
          </w:p>
        </w:tc>
      </w:tr>
      <w:tr w:rsidR="00B33456" w:rsidRPr="00F92880" w14:paraId="38CFA078" w14:textId="77777777" w:rsidTr="00B33456">
        <w:tc>
          <w:tcPr>
            <w:tcW w:w="7273" w:type="dxa"/>
          </w:tcPr>
          <w:p w14:paraId="0DE5A0E3" w14:textId="171F32DC" w:rsidR="00B33456" w:rsidRPr="00F92880" w:rsidRDefault="00B33456" w:rsidP="00B33456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Hold Level 2 </w:t>
            </w:r>
            <w:r w:rsidR="0020269A">
              <w:rPr>
                <w:rFonts w:eastAsia="Times New Roman" w:cs="Times New Roman"/>
                <w:szCs w:val="24"/>
              </w:rPr>
              <w:t>English and math</w:t>
            </w:r>
            <w:r w:rsidRPr="00F92880">
              <w:rPr>
                <w:rFonts w:eastAsia="Times New Roman" w:cs="Times New Roman"/>
                <w:szCs w:val="24"/>
              </w:rPr>
              <w:t xml:space="preserve"> qualifications</w:t>
            </w:r>
            <w:r w:rsidR="00F54D24">
              <w:rPr>
                <w:rFonts w:eastAsia="Times New Roman" w:cs="Times New Roman"/>
                <w:szCs w:val="24"/>
              </w:rPr>
              <w:t>, GCSE, A Level or Functional Skills L2</w:t>
            </w:r>
          </w:p>
        </w:tc>
        <w:tc>
          <w:tcPr>
            <w:tcW w:w="2356" w:type="dxa"/>
          </w:tcPr>
          <w:p w14:paraId="3D59CB0E" w14:textId="4F510B41" w:rsidR="00B33456" w:rsidRPr="00F92880" w:rsidRDefault="00B33456" w:rsidP="00B33456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4B1D17">
              <w:t>CV and Certificates</w:t>
            </w:r>
          </w:p>
        </w:tc>
      </w:tr>
      <w:tr w:rsidR="00B33456" w:rsidRPr="00F92880" w14:paraId="771EDDFB" w14:textId="77777777" w:rsidTr="00B33456">
        <w:tc>
          <w:tcPr>
            <w:tcW w:w="7273" w:type="dxa"/>
          </w:tcPr>
          <w:p w14:paraId="104BE0E8" w14:textId="77777777" w:rsidR="00B33456" w:rsidRPr="00F92880" w:rsidRDefault="00B33456" w:rsidP="00B33456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Experience in assessing and quality assurance (ideally within an education environment)</w:t>
            </w:r>
          </w:p>
        </w:tc>
        <w:tc>
          <w:tcPr>
            <w:tcW w:w="2356" w:type="dxa"/>
          </w:tcPr>
          <w:p w14:paraId="49FFD86E" w14:textId="6FDCE14E" w:rsidR="00B33456" w:rsidRPr="00F92880" w:rsidRDefault="00B33456" w:rsidP="00B33456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4B1D17">
              <w:t>CV</w:t>
            </w:r>
            <w:r w:rsidR="005B5017">
              <w:t xml:space="preserve">, </w:t>
            </w:r>
            <w:proofErr w:type="gramStart"/>
            <w:r w:rsidRPr="004B1D17">
              <w:t>Certificates</w:t>
            </w:r>
            <w:proofErr w:type="gramEnd"/>
            <w:r w:rsidR="001F3A7E">
              <w:t xml:space="preserve"> and interview</w:t>
            </w:r>
          </w:p>
        </w:tc>
      </w:tr>
      <w:tr w:rsidR="00B33456" w:rsidRPr="00F92880" w14:paraId="3EEFD438" w14:textId="77777777" w:rsidTr="00B33456">
        <w:tc>
          <w:tcPr>
            <w:tcW w:w="7273" w:type="dxa"/>
          </w:tcPr>
          <w:p w14:paraId="7636E735" w14:textId="77777777" w:rsidR="00B33456" w:rsidRPr="00F92880" w:rsidRDefault="00B33456" w:rsidP="00B33456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Able to develop strong professional relationships with employers and learners</w:t>
            </w:r>
          </w:p>
        </w:tc>
        <w:tc>
          <w:tcPr>
            <w:tcW w:w="2356" w:type="dxa"/>
          </w:tcPr>
          <w:p w14:paraId="3350D45D" w14:textId="681531F2" w:rsidR="00B33456" w:rsidRPr="00F92880" w:rsidRDefault="00B33456" w:rsidP="00B33456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4B1D17">
              <w:t>CV and Certificates</w:t>
            </w:r>
          </w:p>
        </w:tc>
      </w:tr>
      <w:tr w:rsidR="00B33456" w:rsidRPr="00F92880" w14:paraId="069CD193" w14:textId="77777777" w:rsidTr="00B33456">
        <w:tc>
          <w:tcPr>
            <w:tcW w:w="7273" w:type="dxa"/>
          </w:tcPr>
          <w:p w14:paraId="11AD396B" w14:textId="109D03B5" w:rsidR="00B33456" w:rsidRPr="00F92880" w:rsidRDefault="00B33456" w:rsidP="00B33456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Have strong IT skills and experience of working across a range of software packages.</w:t>
            </w:r>
            <w:r w:rsidR="001F3A7E">
              <w:rPr>
                <w:rFonts w:eastAsia="Times New Roman" w:cs="Times New Roman"/>
                <w:szCs w:val="24"/>
              </w:rPr>
              <w:t xml:space="preserve"> Microsoft 365</w:t>
            </w:r>
            <w:r w:rsidR="00772C1C">
              <w:rPr>
                <w:rFonts w:eastAsia="Times New Roman" w:cs="Times New Roman"/>
                <w:szCs w:val="24"/>
              </w:rPr>
              <w:t>, word, excel, power point and teams</w:t>
            </w:r>
          </w:p>
        </w:tc>
        <w:tc>
          <w:tcPr>
            <w:tcW w:w="2356" w:type="dxa"/>
          </w:tcPr>
          <w:p w14:paraId="3D8085E1" w14:textId="382D4597" w:rsidR="00B33456" w:rsidRPr="00F92880" w:rsidRDefault="00B33456" w:rsidP="00B33456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4B1D17">
              <w:t>CV and Certificates</w:t>
            </w:r>
          </w:p>
        </w:tc>
      </w:tr>
      <w:tr w:rsidR="00B33456" w:rsidRPr="00F92880" w14:paraId="502D7DEF" w14:textId="77777777" w:rsidTr="00B33456">
        <w:tc>
          <w:tcPr>
            <w:tcW w:w="7273" w:type="dxa"/>
          </w:tcPr>
          <w:p w14:paraId="4173DCC4" w14:textId="0BC127CE" w:rsidR="00B33456" w:rsidRPr="00F92880" w:rsidRDefault="00B33456" w:rsidP="00B33456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Hold a full driving licence, have own vehicle and be willing to travel to customer </w:t>
            </w:r>
            <w:r w:rsidR="00854CB8" w:rsidRPr="00F92880">
              <w:rPr>
                <w:rFonts w:eastAsia="Times New Roman" w:cs="Times New Roman"/>
                <w:szCs w:val="24"/>
              </w:rPr>
              <w:t>sites and</w:t>
            </w:r>
            <w:r w:rsidR="00772C1C">
              <w:rPr>
                <w:rFonts w:eastAsia="Times New Roman" w:cs="Times New Roman"/>
                <w:szCs w:val="24"/>
              </w:rPr>
              <w:t xml:space="preserve"> Bristol head office</w:t>
            </w:r>
          </w:p>
        </w:tc>
        <w:tc>
          <w:tcPr>
            <w:tcW w:w="2356" w:type="dxa"/>
          </w:tcPr>
          <w:p w14:paraId="14E92B44" w14:textId="7463476D" w:rsidR="00B33456" w:rsidRPr="00F92880" w:rsidRDefault="00B33456" w:rsidP="00B33456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4B1D17">
              <w:t>C</w:t>
            </w:r>
            <w:r w:rsidR="005B5017">
              <w:t xml:space="preserve">V, </w:t>
            </w:r>
            <w:proofErr w:type="gramStart"/>
            <w:r w:rsidRPr="004B1D17">
              <w:t>Certificates</w:t>
            </w:r>
            <w:proofErr w:type="gramEnd"/>
            <w:r w:rsidR="005B5017">
              <w:t xml:space="preserve"> and interview</w:t>
            </w:r>
          </w:p>
        </w:tc>
      </w:tr>
      <w:tr w:rsidR="00F92880" w:rsidRPr="00F92880" w14:paraId="5598CD61" w14:textId="77777777" w:rsidTr="00B33456">
        <w:tc>
          <w:tcPr>
            <w:tcW w:w="7273" w:type="dxa"/>
          </w:tcPr>
          <w:p w14:paraId="7C45166F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Have high levels of motivation and the ability to use own initiative</w:t>
            </w:r>
          </w:p>
        </w:tc>
        <w:tc>
          <w:tcPr>
            <w:tcW w:w="2356" w:type="dxa"/>
          </w:tcPr>
          <w:p w14:paraId="017A8DA6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Interview </w:t>
            </w:r>
          </w:p>
        </w:tc>
      </w:tr>
      <w:tr w:rsidR="006B4622" w:rsidRPr="00F92880" w14:paraId="0C3BF8D3" w14:textId="77777777" w:rsidTr="0011785E">
        <w:tc>
          <w:tcPr>
            <w:tcW w:w="7273" w:type="dxa"/>
          </w:tcPr>
          <w:p w14:paraId="313F71DA" w14:textId="77777777" w:rsidR="006B4622" w:rsidRPr="00F92880" w:rsidRDefault="006B4622" w:rsidP="0011785E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Have an ability to contribute positively to a team and value others’ contributions.</w:t>
            </w:r>
          </w:p>
        </w:tc>
        <w:tc>
          <w:tcPr>
            <w:tcW w:w="2356" w:type="dxa"/>
          </w:tcPr>
          <w:p w14:paraId="69FF8FC9" w14:textId="77777777" w:rsidR="006B4622" w:rsidRPr="00F92880" w:rsidRDefault="006B4622" w:rsidP="0011785E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CV and/or expression of interest /Interview</w:t>
            </w:r>
          </w:p>
        </w:tc>
      </w:tr>
      <w:tr w:rsidR="00F92880" w:rsidRPr="00F92880" w14:paraId="2717C958" w14:textId="77777777" w:rsidTr="00B33456">
        <w:tc>
          <w:tcPr>
            <w:tcW w:w="7273" w:type="dxa"/>
            <w:shd w:val="clear" w:color="auto" w:fill="B6B6B6"/>
          </w:tcPr>
          <w:p w14:paraId="620BE54B" w14:textId="77777777" w:rsidR="00F92880" w:rsidRPr="00F92880" w:rsidRDefault="00F92880" w:rsidP="00F92880">
            <w:pPr>
              <w:widowControl/>
              <w:autoSpaceDE/>
              <w:autoSpaceDN/>
              <w:spacing w:before="60"/>
              <w:rPr>
                <w:rFonts w:eastAsia="Times New Roman" w:cs="Times New Roman"/>
                <w:b/>
                <w:bCs/>
                <w:szCs w:val="24"/>
              </w:rPr>
            </w:pPr>
            <w:r w:rsidRPr="00F92880">
              <w:rPr>
                <w:rFonts w:eastAsia="Times New Roman" w:cs="Times New Roman"/>
                <w:b/>
                <w:bCs/>
                <w:szCs w:val="24"/>
              </w:rPr>
              <w:t>Desirable Criteria</w:t>
            </w:r>
          </w:p>
        </w:tc>
        <w:tc>
          <w:tcPr>
            <w:tcW w:w="2356" w:type="dxa"/>
            <w:shd w:val="clear" w:color="auto" w:fill="B6B6B6"/>
          </w:tcPr>
          <w:p w14:paraId="7D68587E" w14:textId="62905C18" w:rsidR="00F92880" w:rsidRPr="00F92880" w:rsidRDefault="00CC6BF9" w:rsidP="00F92880">
            <w:pPr>
              <w:widowControl/>
              <w:autoSpaceDE/>
              <w:autoSpaceDN/>
              <w:spacing w:before="6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Measurement </w:t>
            </w:r>
          </w:p>
        </w:tc>
      </w:tr>
      <w:tr w:rsidR="00F92880" w:rsidRPr="00F92880" w14:paraId="618C1246" w14:textId="77777777" w:rsidTr="00B33456">
        <w:tc>
          <w:tcPr>
            <w:tcW w:w="7273" w:type="dxa"/>
          </w:tcPr>
          <w:p w14:paraId="13926617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Hold a relevant degree</w:t>
            </w:r>
          </w:p>
        </w:tc>
        <w:tc>
          <w:tcPr>
            <w:tcW w:w="2356" w:type="dxa"/>
          </w:tcPr>
          <w:p w14:paraId="72632B96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Application </w:t>
            </w:r>
          </w:p>
        </w:tc>
      </w:tr>
      <w:tr w:rsidR="00111442" w:rsidRPr="00F92880" w14:paraId="4456577E" w14:textId="77777777" w:rsidTr="00B33456">
        <w:tc>
          <w:tcPr>
            <w:tcW w:w="7273" w:type="dxa"/>
          </w:tcPr>
          <w:p w14:paraId="63BB756C" w14:textId="0C612A06" w:rsidR="00111442" w:rsidRPr="00F92880" w:rsidRDefault="00111442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111442">
              <w:rPr>
                <w:rFonts w:eastAsia="Times New Roman" w:cs="Times New Roman"/>
                <w:szCs w:val="24"/>
              </w:rPr>
              <w:t>Teaching qualification L4 or above</w:t>
            </w:r>
          </w:p>
        </w:tc>
        <w:tc>
          <w:tcPr>
            <w:tcW w:w="2356" w:type="dxa"/>
          </w:tcPr>
          <w:p w14:paraId="2994964A" w14:textId="1C32C080" w:rsidR="00111442" w:rsidRPr="00F92880" w:rsidRDefault="00111442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111442">
              <w:rPr>
                <w:rFonts w:eastAsia="Times New Roman" w:cs="Times New Roman"/>
                <w:szCs w:val="24"/>
              </w:rPr>
              <w:t xml:space="preserve">CV, </w:t>
            </w:r>
            <w:proofErr w:type="gramStart"/>
            <w:r w:rsidRPr="00111442">
              <w:rPr>
                <w:rFonts w:eastAsia="Times New Roman" w:cs="Times New Roman"/>
                <w:szCs w:val="24"/>
              </w:rPr>
              <w:t>Certificates</w:t>
            </w:r>
            <w:proofErr w:type="gramEnd"/>
            <w:r w:rsidRPr="00111442">
              <w:rPr>
                <w:rFonts w:eastAsia="Times New Roman" w:cs="Times New Roman"/>
                <w:szCs w:val="24"/>
              </w:rPr>
              <w:t xml:space="preserve"> and Interview</w:t>
            </w:r>
          </w:p>
        </w:tc>
      </w:tr>
      <w:tr w:rsidR="00F92880" w:rsidRPr="00F92880" w14:paraId="712FC800" w14:textId="77777777" w:rsidTr="00B33456">
        <w:tc>
          <w:tcPr>
            <w:tcW w:w="7273" w:type="dxa"/>
          </w:tcPr>
          <w:p w14:paraId="55A60023" w14:textId="0EFA2B95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 xml:space="preserve">Have a clear understanding of national developments within the Education and apprenticeships </w:t>
            </w:r>
            <w:r w:rsidR="00111442" w:rsidRPr="00F92880">
              <w:rPr>
                <w:rFonts w:eastAsia="Times New Roman" w:cs="Times New Roman"/>
                <w:szCs w:val="24"/>
              </w:rPr>
              <w:t>sector</w:t>
            </w:r>
            <w:r w:rsidR="00111442">
              <w:rPr>
                <w:rFonts w:eastAsia="Times New Roman" w:cs="Times New Roman"/>
                <w:szCs w:val="24"/>
              </w:rPr>
              <w:t xml:space="preserve"> and</w:t>
            </w:r>
            <w:r w:rsidR="006E1923">
              <w:rPr>
                <w:rFonts w:eastAsia="Times New Roman" w:cs="Times New Roman"/>
                <w:szCs w:val="24"/>
              </w:rPr>
              <w:t xml:space="preserve"> End Point Process</w:t>
            </w:r>
          </w:p>
        </w:tc>
        <w:tc>
          <w:tcPr>
            <w:tcW w:w="2356" w:type="dxa"/>
          </w:tcPr>
          <w:p w14:paraId="5C603074" w14:textId="77777777" w:rsidR="00F92880" w:rsidRPr="00F92880" w:rsidRDefault="00F92880" w:rsidP="00F92880">
            <w:pPr>
              <w:widowControl/>
              <w:autoSpaceDE/>
              <w:autoSpaceDN/>
              <w:spacing w:before="60" w:after="60"/>
              <w:rPr>
                <w:rFonts w:eastAsia="Times New Roman" w:cs="Times New Roman"/>
                <w:szCs w:val="24"/>
              </w:rPr>
            </w:pPr>
            <w:r w:rsidRPr="00F92880">
              <w:rPr>
                <w:rFonts w:eastAsia="Times New Roman" w:cs="Times New Roman"/>
                <w:szCs w:val="24"/>
              </w:rPr>
              <w:t>CV and/or expression of interest /Interview</w:t>
            </w:r>
          </w:p>
        </w:tc>
      </w:tr>
    </w:tbl>
    <w:p w14:paraId="6A4C579E" w14:textId="77777777" w:rsidR="00F92880" w:rsidRPr="00F92880" w:rsidRDefault="00F92880" w:rsidP="00F92880">
      <w:pPr>
        <w:widowControl/>
        <w:autoSpaceDE/>
        <w:autoSpaceDN/>
        <w:spacing w:before="0" w:line="240" w:lineRule="auto"/>
        <w:jc w:val="both"/>
        <w:rPr>
          <w:rFonts w:ascii="Segoe UI" w:eastAsia="Times New Roman" w:hAnsi="Segoe UI" w:cs="Segoe UI"/>
          <w:szCs w:val="24"/>
          <w:lang w:eastAsia="en-GB"/>
        </w:rPr>
      </w:pPr>
    </w:p>
    <w:p w14:paraId="0DCA3F63" w14:textId="77777777" w:rsidR="00F92880" w:rsidRPr="00F92880" w:rsidRDefault="00F92880" w:rsidP="00F92880">
      <w:pPr>
        <w:widowControl/>
        <w:tabs>
          <w:tab w:val="left" w:pos="-720"/>
          <w:tab w:val="left" w:pos="0"/>
        </w:tabs>
        <w:autoSpaceDE/>
        <w:autoSpaceDN/>
        <w:spacing w:before="0" w:line="240" w:lineRule="auto"/>
        <w:jc w:val="both"/>
        <w:rPr>
          <w:rFonts w:ascii="Segoe UI" w:eastAsia="Times New Roman" w:hAnsi="Segoe UI" w:cs="Segoe UI"/>
          <w:szCs w:val="24"/>
          <w:lang w:eastAsia="en-GB"/>
        </w:rPr>
      </w:pPr>
    </w:p>
    <w:p w14:paraId="22EE7D87" w14:textId="77777777" w:rsidR="00F92880" w:rsidRPr="00F92880" w:rsidRDefault="00F92880" w:rsidP="00F92880">
      <w:pPr>
        <w:keepNext/>
        <w:widowControl/>
        <w:autoSpaceDE/>
        <w:autoSpaceDN/>
        <w:spacing w:before="240" w:after="120"/>
        <w:jc w:val="both"/>
        <w:outlineLvl w:val="2"/>
        <w:rPr>
          <w:rFonts w:eastAsia="Times New Roman" w:cs="Arial"/>
          <w:b/>
          <w:bCs/>
          <w:color w:val="717171"/>
          <w:sz w:val="28"/>
          <w:szCs w:val="26"/>
          <w:lang w:eastAsia="en-GB"/>
        </w:rPr>
      </w:pPr>
    </w:p>
    <w:p w14:paraId="76EB87BF" w14:textId="77777777" w:rsidR="00E60073" w:rsidRPr="007576ED" w:rsidRDefault="00E60073" w:rsidP="007576ED">
      <w:pPr>
        <w:pStyle w:val="DocumentTitle"/>
      </w:pPr>
    </w:p>
    <w:sectPr w:rsidR="00E60073" w:rsidRPr="007576ED" w:rsidSect="00D21D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134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D019" w14:textId="77777777" w:rsidR="00C50801" w:rsidRDefault="00C50801" w:rsidP="00183A62">
      <w:pPr>
        <w:spacing w:line="240" w:lineRule="auto"/>
      </w:pPr>
      <w:r>
        <w:separator/>
      </w:r>
    </w:p>
  </w:endnote>
  <w:endnote w:type="continuationSeparator" w:id="0">
    <w:p w14:paraId="32045B1A" w14:textId="77777777" w:rsidR="00C50801" w:rsidRDefault="00C50801" w:rsidP="00183A62">
      <w:pPr>
        <w:spacing w:line="240" w:lineRule="auto"/>
      </w:pPr>
      <w:r>
        <w:continuationSeparator/>
      </w:r>
    </w:p>
  </w:endnote>
  <w:endnote w:type="continuationNotice" w:id="1">
    <w:p w14:paraId="39BF9873" w14:textId="77777777" w:rsidR="00280F86" w:rsidRDefault="00280F8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AF43" w14:textId="75D3C089" w:rsidR="00BA7EAD" w:rsidRPr="006605F2" w:rsidRDefault="00B4747A" w:rsidP="00A84638">
    <w:pPr>
      <w:pStyle w:val="Footer"/>
      <w:tabs>
        <w:tab w:val="clear" w:pos="4153"/>
        <w:tab w:val="center" w:pos="4962"/>
      </w:tabs>
      <w:jc w:val="right"/>
      <w:rPr>
        <w:rStyle w:val="PageNumber"/>
      </w:rPr>
    </w:pPr>
    <w:r>
      <w:rPr>
        <w:noProof/>
        <w:lang w:val="en-US"/>
      </w:rPr>
      <w:drawing>
        <wp:inline distT="0" distB="0" distL="0" distR="0" wp14:anchorId="6123EA6B" wp14:editId="39E4E440">
          <wp:extent cx="730941" cy="324000"/>
          <wp:effectExtent l="0" t="0" r="5715" b="635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 rotWithShape="1">
                  <a:blip r:embed="rId1"/>
                  <a:srcRect l="7528" t="14256" r="6625" b="13687"/>
                  <a:stretch/>
                </pic:blipFill>
                <pic:spPr bwMode="auto">
                  <a:xfrm>
                    <a:off x="0" y="0"/>
                    <a:ext cx="730941" cy="3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605F2" w:rsidRPr="009B7C3D">
      <w:rPr>
        <w:rStyle w:val="PageNumber"/>
        <w:sz w:val="18"/>
        <w:szCs w:val="8"/>
      </w:rPr>
      <w:ptab w:relativeTo="margin" w:alignment="center" w:leader="none"/>
    </w:r>
    <w:r w:rsidR="009B7C3D" w:rsidRPr="009B7C3D">
      <w:rPr>
        <w:rStyle w:val="PageNumber"/>
        <w:sz w:val="18"/>
        <w:szCs w:val="8"/>
      </w:rPr>
      <w:t>Apprenticeships IQA JD Nov 22</w:t>
    </w:r>
    <w:r w:rsidR="006605F2" w:rsidRPr="009B7C3D">
      <w:rPr>
        <w:rStyle w:val="PageNumber"/>
        <w:sz w:val="18"/>
        <w:szCs w:val="8"/>
      </w:rPr>
      <w:ptab w:relativeTo="margin" w:alignment="right" w:leader="none"/>
    </w:r>
    <w:r w:rsidR="006605F2" w:rsidRPr="009B7C3D">
      <w:rPr>
        <w:rStyle w:val="PageNumber"/>
        <w:sz w:val="20"/>
        <w:szCs w:val="16"/>
      </w:rPr>
      <w:fldChar w:fldCharType="begin"/>
    </w:r>
    <w:r w:rsidR="006605F2" w:rsidRPr="009B7C3D">
      <w:rPr>
        <w:rStyle w:val="PageNumber"/>
        <w:sz w:val="20"/>
        <w:szCs w:val="16"/>
      </w:rPr>
      <w:instrText xml:space="preserve"> PAGE  \* MERGEFORMAT </w:instrText>
    </w:r>
    <w:r w:rsidR="006605F2" w:rsidRPr="009B7C3D">
      <w:rPr>
        <w:rStyle w:val="PageNumber"/>
        <w:sz w:val="20"/>
        <w:szCs w:val="16"/>
      </w:rPr>
      <w:fldChar w:fldCharType="separate"/>
    </w:r>
    <w:r w:rsidR="006605F2" w:rsidRPr="009B7C3D">
      <w:rPr>
        <w:rStyle w:val="PageNumber"/>
        <w:noProof/>
        <w:sz w:val="20"/>
        <w:szCs w:val="16"/>
      </w:rPr>
      <w:t>2</w:t>
    </w:r>
    <w:r w:rsidR="006605F2" w:rsidRPr="009B7C3D">
      <w:rPr>
        <w:rStyle w:val="PageNumber"/>
        <w:sz w:val="20"/>
        <w:szCs w:val="16"/>
      </w:rPr>
      <w:fldChar w:fldCharType="end"/>
    </w:r>
  </w:p>
  <w:p w14:paraId="52B98A23" w14:textId="77777777" w:rsidR="006605F2" w:rsidRPr="00BA7EAD" w:rsidRDefault="006605F2" w:rsidP="00BA7EAD">
    <w:pPr>
      <w:pStyle w:val="Footer"/>
      <w:ind w:right="360"/>
      <w:rPr>
        <w:bCs/>
        <w:color w:val="717171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31EB" w14:textId="77777777" w:rsidR="006605F2" w:rsidRPr="006605F2" w:rsidRDefault="00BE4AE6" w:rsidP="00A84638">
    <w:pPr>
      <w:pStyle w:val="Footer"/>
      <w:tabs>
        <w:tab w:val="clear" w:pos="4153"/>
        <w:tab w:val="clear" w:pos="8306"/>
        <w:tab w:val="center" w:pos="4962"/>
        <w:tab w:val="right" w:pos="9639"/>
      </w:tabs>
      <w:jc w:val="right"/>
      <w:rPr>
        <w:rStyle w:val="PageNumber"/>
      </w:rPr>
    </w:pPr>
    <w:sdt>
      <w:sdtPr>
        <w:rPr>
          <w:rStyle w:val="PageNumber"/>
          <w:sz w:val="22"/>
        </w:rPr>
        <w:id w:val="693343685"/>
        <w:temporary/>
        <w:showingPlcHdr/>
        <w15:appearance w15:val="hidden"/>
      </w:sdtPr>
      <w:sdtEndPr>
        <w:rPr>
          <w:rStyle w:val="PageNumber"/>
        </w:rPr>
      </w:sdtEndPr>
      <w:sdtContent>
        <w:r w:rsidR="006605F2" w:rsidRPr="006605F2">
          <w:rPr>
            <w:rStyle w:val="PageNumber"/>
          </w:rPr>
          <w:t>[Type here]</w:t>
        </w:r>
      </w:sdtContent>
    </w:sdt>
    <w:r w:rsidR="006605F2" w:rsidRPr="006605F2">
      <w:rPr>
        <w:rStyle w:val="PageNumber"/>
        <w:sz w:val="22"/>
      </w:rPr>
      <w:ptab w:relativeTo="margin" w:alignment="center" w:leader="none"/>
    </w:r>
    <w:sdt>
      <w:sdtPr>
        <w:rPr>
          <w:rStyle w:val="PageNumber"/>
          <w:sz w:val="22"/>
        </w:rPr>
        <w:id w:val="43034267"/>
        <w:temporary/>
        <w:showingPlcHdr/>
        <w15:appearance w15:val="hidden"/>
      </w:sdtPr>
      <w:sdtEndPr>
        <w:rPr>
          <w:rStyle w:val="PageNumber"/>
        </w:rPr>
      </w:sdtEndPr>
      <w:sdtContent>
        <w:r w:rsidR="006605F2" w:rsidRPr="006605F2">
          <w:rPr>
            <w:rStyle w:val="PageNumber"/>
          </w:rPr>
          <w:t>[Type here]</w:t>
        </w:r>
      </w:sdtContent>
    </w:sdt>
    <w:r w:rsidR="006605F2" w:rsidRPr="006605F2">
      <w:rPr>
        <w:rStyle w:val="PageNumber"/>
        <w:sz w:val="22"/>
      </w:rPr>
      <w:ptab w:relativeTo="margin" w:alignment="right" w:leader="none"/>
    </w:r>
    <w:r w:rsidR="006605F2">
      <w:rPr>
        <w:rStyle w:val="PageNumber"/>
      </w:rPr>
      <w:fldChar w:fldCharType="begin"/>
    </w:r>
    <w:r w:rsidR="006605F2">
      <w:rPr>
        <w:rStyle w:val="PageNumber"/>
      </w:rPr>
      <w:instrText xml:space="preserve"> PAGE  \* MERGEFORMAT </w:instrText>
    </w:r>
    <w:r w:rsidR="006605F2">
      <w:rPr>
        <w:rStyle w:val="PageNumber"/>
      </w:rPr>
      <w:fldChar w:fldCharType="separate"/>
    </w:r>
    <w:r w:rsidR="006605F2">
      <w:rPr>
        <w:rStyle w:val="PageNumber"/>
      </w:rPr>
      <w:t>2</w:t>
    </w:r>
    <w:r w:rsidR="006605F2">
      <w:rPr>
        <w:rStyle w:val="PageNumber"/>
      </w:rPr>
      <w:fldChar w:fldCharType="end"/>
    </w:r>
  </w:p>
  <w:p w14:paraId="272CF2D1" w14:textId="77777777" w:rsidR="00BA7EAD" w:rsidRPr="00D21D7C" w:rsidRDefault="00BA7EAD" w:rsidP="00BA7EAD">
    <w:pPr>
      <w:pStyle w:val="Footer"/>
      <w:ind w:right="360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F047" w14:textId="77777777" w:rsidR="00C50801" w:rsidRDefault="00C50801" w:rsidP="00183A62">
      <w:pPr>
        <w:spacing w:line="240" w:lineRule="auto"/>
      </w:pPr>
      <w:r>
        <w:separator/>
      </w:r>
    </w:p>
  </w:footnote>
  <w:footnote w:type="continuationSeparator" w:id="0">
    <w:p w14:paraId="058C5A23" w14:textId="77777777" w:rsidR="00C50801" w:rsidRDefault="00C50801" w:rsidP="00183A62">
      <w:pPr>
        <w:spacing w:line="240" w:lineRule="auto"/>
      </w:pPr>
      <w:r>
        <w:continuationSeparator/>
      </w:r>
    </w:p>
  </w:footnote>
  <w:footnote w:type="continuationNotice" w:id="1">
    <w:p w14:paraId="5F95FE46" w14:textId="77777777" w:rsidR="00280F86" w:rsidRDefault="00280F8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A857" w14:textId="77777777" w:rsidR="00A64E5E" w:rsidRDefault="003F270A" w:rsidP="00527396">
    <w:pPr>
      <w:pStyle w:val="Header"/>
      <w:tabs>
        <w:tab w:val="clear" w:pos="4153"/>
        <w:tab w:val="clear" w:pos="8306"/>
        <w:tab w:val="right" w:pos="9639"/>
      </w:tabs>
    </w:pPr>
    <w:r>
      <w:ptab w:relativeTo="margin" w:alignment="left" w:leader="none"/>
    </w:r>
    <w:r>
      <w:ptab w:relativeTo="margin" w:alignment="left" w:leader="none"/>
    </w:r>
  </w:p>
  <w:p w14:paraId="615BF93B" w14:textId="77777777" w:rsidR="0083722B" w:rsidRDefault="0083722B" w:rsidP="0083722B">
    <w:pPr>
      <w:pStyle w:val="Header"/>
      <w:tabs>
        <w:tab w:val="clear" w:pos="8306"/>
        <w:tab w:val="right" w:pos="93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BC55" w14:textId="77777777" w:rsidR="00D21D7C" w:rsidRDefault="00D21D7C" w:rsidP="00D21D7C">
    <w:pPr>
      <w:pStyle w:val="Header"/>
      <w:tabs>
        <w:tab w:val="clear" w:pos="4153"/>
        <w:tab w:val="clear" w:pos="8306"/>
        <w:tab w:val="right" w:pos="9639"/>
      </w:tabs>
    </w:pPr>
    <w:r>
      <w:ptab w:relativeTo="margin" w:alignment="left" w:leader="none"/>
    </w:r>
    <w:r>
      <w:ptab w:relativeTo="margin" w:alignment="left" w:leader="none"/>
    </w:r>
    <w:r>
      <w:rPr>
        <w:noProof/>
        <w:lang w:val="en-US"/>
      </w:rPr>
      <w:drawing>
        <wp:inline distT="0" distB="0" distL="0" distR="0" wp14:anchorId="1D15508E" wp14:editId="55C0213D">
          <wp:extent cx="1379855" cy="611640"/>
          <wp:effectExtent l="0" t="0" r="444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 rotWithShape="1">
                  <a:blip r:embed="rId1"/>
                  <a:srcRect l="7528" t="14256" r="6625" b="13687"/>
                  <a:stretch/>
                </pic:blipFill>
                <pic:spPr bwMode="auto">
                  <a:xfrm>
                    <a:off x="0" y="0"/>
                    <a:ext cx="1379855" cy="61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6C81034" wp14:editId="04227C14">
          <wp:extent cx="1652111" cy="61164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/>
                  <a:srcRect l="6226" t="13134" r="5687" b="13780"/>
                  <a:stretch/>
                </pic:blipFill>
                <pic:spPr bwMode="auto">
                  <a:xfrm>
                    <a:off x="0" y="0"/>
                    <a:ext cx="1652111" cy="61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3DC2CC" w14:textId="77777777" w:rsidR="00D21D7C" w:rsidRDefault="00D21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2E4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10B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3BBC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3" w15:restartNumberingAfterBreak="0">
    <w:nsid w:val="FFFFFF7F"/>
    <w:multiLevelType w:val="singleLevel"/>
    <w:tmpl w:val="CEA6768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8C4E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66A7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2CDAC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7" w15:restartNumberingAfterBreak="0">
    <w:nsid w:val="FFFFFF83"/>
    <w:multiLevelType w:val="singleLevel"/>
    <w:tmpl w:val="448C068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18"/>
      </w:rPr>
    </w:lvl>
  </w:abstractNum>
  <w:abstractNum w:abstractNumId="8" w15:restartNumberingAfterBreak="0">
    <w:nsid w:val="FFFFFF88"/>
    <w:multiLevelType w:val="singleLevel"/>
    <w:tmpl w:val="CF0806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68F88EE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7"/>
    <w:multiLevelType w:val="hybridMultilevel"/>
    <w:tmpl w:val="00000007"/>
    <w:lvl w:ilvl="0" w:tplc="2AEE442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D485F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C400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A82A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7897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ACE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0835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A036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80BC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08"/>
    <w:multiLevelType w:val="multilevel"/>
    <w:tmpl w:val="00000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09"/>
    <w:multiLevelType w:val="multilevel"/>
    <w:tmpl w:val="00000009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0A"/>
    <w:multiLevelType w:val="hybridMultilevel"/>
    <w:tmpl w:val="0000000A"/>
    <w:lvl w:ilvl="0" w:tplc="0F7E99D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FD0F7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302A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B897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E6B9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28ED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A074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5297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282B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0B"/>
    <w:multiLevelType w:val="multilevel"/>
    <w:tmpl w:val="0000000B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0C"/>
    <w:multiLevelType w:val="multilevel"/>
    <w:tmpl w:val="0000000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0D"/>
    <w:multiLevelType w:val="multilevel"/>
    <w:tmpl w:val="0000000D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0E"/>
    <w:multiLevelType w:val="multilevel"/>
    <w:tmpl w:val="0000000E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0F"/>
    <w:multiLevelType w:val="multilevel"/>
    <w:tmpl w:val="0000000F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0"/>
    <w:multiLevelType w:val="hybridMultilevel"/>
    <w:tmpl w:val="00000010"/>
    <w:lvl w:ilvl="0" w:tplc="6DC248B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2FA64E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5C7D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30A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2606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B0A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2E4C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6A0D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100D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1"/>
    <w:multiLevelType w:val="hybridMultilevel"/>
    <w:tmpl w:val="00000011"/>
    <w:lvl w:ilvl="0" w:tplc="4A68C9F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9948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56DB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5072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6068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E2F9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9A0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FE8A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F459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2"/>
    <w:multiLevelType w:val="hybridMultilevel"/>
    <w:tmpl w:val="00000012"/>
    <w:lvl w:ilvl="0" w:tplc="3C4ED5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9AEA5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B6BC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5E0A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447F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B6E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24DB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6A77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D52A6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3"/>
    <w:multiLevelType w:val="multilevel"/>
    <w:tmpl w:val="00000013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4"/>
    <w:multiLevelType w:val="multilevel"/>
    <w:tmpl w:val="00000014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3E3BB2"/>
    <w:multiLevelType w:val="hybridMultilevel"/>
    <w:tmpl w:val="955C88E8"/>
    <w:lvl w:ilvl="0" w:tplc="565EE17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A494973"/>
    <w:multiLevelType w:val="hybridMultilevel"/>
    <w:tmpl w:val="E6280C62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B774C47"/>
    <w:multiLevelType w:val="hybridMultilevel"/>
    <w:tmpl w:val="1C1EFD6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56436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05418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32854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675259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35094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418380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8610160">
    <w:abstractNumId w:val="16"/>
  </w:num>
  <w:num w:numId="8" w16cid:durableId="2005358311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960655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7020155">
    <w:abstractNumId w:val="19"/>
  </w:num>
  <w:num w:numId="11" w16cid:durableId="203129759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8977130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1397125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6005526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382127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2656648">
    <w:abstractNumId w:val="25"/>
  </w:num>
  <w:num w:numId="17" w16cid:durableId="692194551">
    <w:abstractNumId w:val="26"/>
  </w:num>
  <w:num w:numId="18" w16cid:durableId="1531215516">
    <w:abstractNumId w:val="27"/>
  </w:num>
  <w:num w:numId="19" w16cid:durableId="11255861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88331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8149871">
    <w:abstractNumId w:val="16"/>
  </w:num>
  <w:num w:numId="22" w16cid:durableId="720520262">
    <w:abstractNumId w:val="19"/>
  </w:num>
  <w:num w:numId="23" w16cid:durableId="762527563">
    <w:abstractNumId w:val="24"/>
  </w:num>
  <w:num w:numId="24" w16cid:durableId="1863396540">
    <w:abstractNumId w:val="25"/>
  </w:num>
  <w:num w:numId="25" w16cid:durableId="16431503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01274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0912814">
    <w:abstractNumId w:val="9"/>
  </w:num>
  <w:num w:numId="28" w16cid:durableId="940602666">
    <w:abstractNumId w:val="9"/>
  </w:num>
  <w:num w:numId="29" w16cid:durableId="1531648676">
    <w:abstractNumId w:val="7"/>
  </w:num>
  <w:num w:numId="30" w16cid:durableId="1613827279">
    <w:abstractNumId w:val="7"/>
  </w:num>
  <w:num w:numId="31" w16cid:durableId="2144543565">
    <w:abstractNumId w:val="6"/>
  </w:num>
  <w:num w:numId="32" w16cid:durableId="1227687245">
    <w:abstractNumId w:val="6"/>
  </w:num>
  <w:num w:numId="33" w16cid:durableId="307441220">
    <w:abstractNumId w:val="8"/>
  </w:num>
  <w:num w:numId="34" w16cid:durableId="2101245627">
    <w:abstractNumId w:val="8"/>
  </w:num>
  <w:num w:numId="35" w16cid:durableId="643199519">
    <w:abstractNumId w:val="3"/>
  </w:num>
  <w:num w:numId="36" w16cid:durableId="1090590541">
    <w:abstractNumId w:val="3"/>
  </w:num>
  <w:num w:numId="37" w16cid:durableId="346566062">
    <w:abstractNumId w:val="2"/>
  </w:num>
  <w:num w:numId="38" w16cid:durableId="1376735109">
    <w:abstractNumId w:val="2"/>
  </w:num>
  <w:num w:numId="39" w16cid:durableId="871235918">
    <w:abstractNumId w:val="0"/>
  </w:num>
  <w:num w:numId="40" w16cid:durableId="1417046307">
    <w:abstractNumId w:val="1"/>
  </w:num>
  <w:num w:numId="41" w16cid:durableId="1158500729">
    <w:abstractNumId w:val="4"/>
  </w:num>
  <w:num w:numId="42" w16cid:durableId="194468631">
    <w:abstractNumId w:val="5"/>
  </w:num>
  <w:num w:numId="43" w16cid:durableId="668291031">
    <w:abstractNumId w:val="31"/>
  </w:num>
  <w:num w:numId="44" w16cid:durableId="523179607">
    <w:abstractNumId w:val="32"/>
  </w:num>
  <w:num w:numId="45" w16cid:durableId="2742943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80"/>
    <w:rsid w:val="000021E8"/>
    <w:rsid w:val="000573A7"/>
    <w:rsid w:val="000922E2"/>
    <w:rsid w:val="000C559C"/>
    <w:rsid w:val="00111442"/>
    <w:rsid w:val="001460CA"/>
    <w:rsid w:val="00152F00"/>
    <w:rsid w:val="001732D2"/>
    <w:rsid w:val="00183A62"/>
    <w:rsid w:val="001E39C3"/>
    <w:rsid w:val="001F3A7E"/>
    <w:rsid w:val="0020269A"/>
    <w:rsid w:val="0021235A"/>
    <w:rsid w:val="00251E90"/>
    <w:rsid w:val="00280F86"/>
    <w:rsid w:val="002837E2"/>
    <w:rsid w:val="00294BFB"/>
    <w:rsid w:val="002C2809"/>
    <w:rsid w:val="002E29A5"/>
    <w:rsid w:val="00362D32"/>
    <w:rsid w:val="003874D7"/>
    <w:rsid w:val="003D24C1"/>
    <w:rsid w:val="003E1CC5"/>
    <w:rsid w:val="003F270A"/>
    <w:rsid w:val="003F5027"/>
    <w:rsid w:val="003F6BCB"/>
    <w:rsid w:val="004002D9"/>
    <w:rsid w:val="00403F67"/>
    <w:rsid w:val="0049371E"/>
    <w:rsid w:val="004B7D2B"/>
    <w:rsid w:val="004C69BE"/>
    <w:rsid w:val="004C7EC0"/>
    <w:rsid w:val="005110BB"/>
    <w:rsid w:val="005114D9"/>
    <w:rsid w:val="00513E5F"/>
    <w:rsid w:val="00527396"/>
    <w:rsid w:val="00530097"/>
    <w:rsid w:val="0054277F"/>
    <w:rsid w:val="00561C4C"/>
    <w:rsid w:val="005641E5"/>
    <w:rsid w:val="00574AF9"/>
    <w:rsid w:val="00584B40"/>
    <w:rsid w:val="005B5017"/>
    <w:rsid w:val="005C0134"/>
    <w:rsid w:val="005E09D6"/>
    <w:rsid w:val="005F047F"/>
    <w:rsid w:val="00615CE8"/>
    <w:rsid w:val="006278E5"/>
    <w:rsid w:val="006605F2"/>
    <w:rsid w:val="0069792C"/>
    <w:rsid w:val="006A54C8"/>
    <w:rsid w:val="006B4622"/>
    <w:rsid w:val="006E0EA1"/>
    <w:rsid w:val="006E1923"/>
    <w:rsid w:val="00712B9F"/>
    <w:rsid w:val="00722489"/>
    <w:rsid w:val="00736177"/>
    <w:rsid w:val="007576ED"/>
    <w:rsid w:val="00772C1C"/>
    <w:rsid w:val="00792067"/>
    <w:rsid w:val="0082683E"/>
    <w:rsid w:val="00836123"/>
    <w:rsid w:val="0083722B"/>
    <w:rsid w:val="00843427"/>
    <w:rsid w:val="00854CB8"/>
    <w:rsid w:val="008C373B"/>
    <w:rsid w:val="008C40CD"/>
    <w:rsid w:val="008E30AF"/>
    <w:rsid w:val="00904FA2"/>
    <w:rsid w:val="00905687"/>
    <w:rsid w:val="00913705"/>
    <w:rsid w:val="00936592"/>
    <w:rsid w:val="009B7C3D"/>
    <w:rsid w:val="00A64E5E"/>
    <w:rsid w:val="00A84638"/>
    <w:rsid w:val="00A87D21"/>
    <w:rsid w:val="00AC1285"/>
    <w:rsid w:val="00AD3536"/>
    <w:rsid w:val="00B16A41"/>
    <w:rsid w:val="00B1763E"/>
    <w:rsid w:val="00B33456"/>
    <w:rsid w:val="00B4747A"/>
    <w:rsid w:val="00BA0FFB"/>
    <w:rsid w:val="00BA7EAD"/>
    <w:rsid w:val="00BB0008"/>
    <w:rsid w:val="00BB1F98"/>
    <w:rsid w:val="00BD73C2"/>
    <w:rsid w:val="00BE1C67"/>
    <w:rsid w:val="00BE4AE6"/>
    <w:rsid w:val="00C23F53"/>
    <w:rsid w:val="00C26A21"/>
    <w:rsid w:val="00C35CB4"/>
    <w:rsid w:val="00C467B0"/>
    <w:rsid w:val="00C50801"/>
    <w:rsid w:val="00CC6BF9"/>
    <w:rsid w:val="00D061CE"/>
    <w:rsid w:val="00D21D7C"/>
    <w:rsid w:val="00D26B9A"/>
    <w:rsid w:val="00D65D51"/>
    <w:rsid w:val="00DA0E14"/>
    <w:rsid w:val="00DC7D43"/>
    <w:rsid w:val="00DD3CD5"/>
    <w:rsid w:val="00DE7834"/>
    <w:rsid w:val="00E050B1"/>
    <w:rsid w:val="00E133B8"/>
    <w:rsid w:val="00E20A0A"/>
    <w:rsid w:val="00E22147"/>
    <w:rsid w:val="00E35BBC"/>
    <w:rsid w:val="00E52564"/>
    <w:rsid w:val="00E60073"/>
    <w:rsid w:val="00E742DD"/>
    <w:rsid w:val="00E7583E"/>
    <w:rsid w:val="00F0748A"/>
    <w:rsid w:val="00F50BEB"/>
    <w:rsid w:val="00F54D24"/>
    <w:rsid w:val="00F71963"/>
    <w:rsid w:val="00F92880"/>
    <w:rsid w:val="00FC52BB"/>
    <w:rsid w:val="00FC6769"/>
    <w:rsid w:val="00FE6E71"/>
    <w:rsid w:val="3216B8FC"/>
    <w:rsid w:val="3F37D513"/>
    <w:rsid w:val="537AB895"/>
    <w:rsid w:val="70B1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89CBFB"/>
  <w15:docId w15:val="{ADC9C0EF-9470-4CFE-8AF2-4DA1651A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834"/>
    <w:pPr>
      <w:widowControl w:val="0"/>
      <w:autoSpaceDE w:val="0"/>
      <w:autoSpaceDN w:val="0"/>
      <w:spacing w:before="120" w:after="0" w:line="288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513E5F"/>
    <w:pPr>
      <w:keepNext/>
      <w:spacing w:before="240" w:after="240"/>
      <w:outlineLvl w:val="0"/>
    </w:pPr>
    <w:rPr>
      <w:rFonts w:cs="Arial"/>
      <w:bCs/>
      <w:color w:val="CE0F69" w:themeColor="accent1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513E5F"/>
    <w:pPr>
      <w:keepNext/>
      <w:spacing w:before="240" w:line="240" w:lineRule="auto"/>
      <w:outlineLvl w:val="1"/>
    </w:pPr>
    <w:rPr>
      <w:rFonts w:cs="Arial"/>
      <w:b/>
      <w:bCs/>
      <w:iCs/>
      <w:color w:val="002855" w:themeColor="text2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513E5F"/>
    <w:pPr>
      <w:keepNext/>
      <w:spacing w:before="240"/>
      <w:outlineLvl w:val="2"/>
    </w:pPr>
    <w:rPr>
      <w:rFonts w:cs="Arial"/>
      <w:b/>
      <w:bCs/>
      <w:color w:val="7F7F7F" w:themeColor="text1" w:themeTint="80"/>
      <w:sz w:val="32"/>
      <w:szCs w:val="26"/>
    </w:rPr>
  </w:style>
  <w:style w:type="paragraph" w:styleId="Heading4">
    <w:name w:val="heading 4"/>
    <w:basedOn w:val="Heading3"/>
    <w:next w:val="Normal"/>
    <w:link w:val="Heading4Char"/>
    <w:rsid w:val="00513E5F"/>
    <w:pPr>
      <w:spacing w:before="120" w:line="240" w:lineRule="auto"/>
      <w:ind w:left="851" w:hanging="851"/>
      <w:outlineLvl w:val="3"/>
    </w:pPr>
    <w:rPr>
      <w:rFonts w:asciiTheme="majorHAnsi" w:hAnsiTheme="majorHAnsi"/>
      <w:i/>
      <w:sz w:val="24"/>
      <w:szCs w:val="20"/>
    </w:rPr>
  </w:style>
  <w:style w:type="paragraph" w:styleId="Heading5">
    <w:name w:val="heading 5"/>
    <w:basedOn w:val="Heading4"/>
    <w:link w:val="Heading5Char"/>
    <w:rsid w:val="00530097"/>
    <w:pPr>
      <w:ind w:left="680" w:hanging="340"/>
      <w:outlineLvl w:val="4"/>
    </w:pPr>
    <w:rPr>
      <w:b w:val="0"/>
    </w:rPr>
  </w:style>
  <w:style w:type="paragraph" w:styleId="Heading6">
    <w:name w:val="heading 6"/>
    <w:basedOn w:val="Heading5"/>
    <w:next w:val="Heading7"/>
    <w:link w:val="Heading6Char"/>
    <w:rsid w:val="00530097"/>
    <w:pPr>
      <w:outlineLvl w:val="5"/>
    </w:pPr>
  </w:style>
  <w:style w:type="paragraph" w:styleId="Heading7">
    <w:name w:val="heading 7"/>
    <w:basedOn w:val="Normal"/>
    <w:next w:val="Normal"/>
    <w:link w:val="Heading7Char"/>
    <w:rsid w:val="003F5027"/>
    <w:pPr>
      <w:spacing w:before="240" w:after="60" w:line="240" w:lineRule="auto"/>
      <w:outlineLvl w:val="6"/>
    </w:pPr>
    <w:rPr>
      <w:rFonts w:ascii="Times New Roman" w:hAnsi="Times New Roman"/>
      <w:szCs w:val="20"/>
    </w:rPr>
  </w:style>
  <w:style w:type="paragraph" w:styleId="Heading8">
    <w:name w:val="heading 8"/>
    <w:basedOn w:val="Normal"/>
    <w:next w:val="Normal"/>
    <w:link w:val="Heading8Char"/>
    <w:rsid w:val="003F5027"/>
    <w:pPr>
      <w:spacing w:before="240" w:after="60" w:line="240" w:lineRule="auto"/>
      <w:outlineLvl w:val="7"/>
    </w:pPr>
    <w:rPr>
      <w:rFonts w:ascii="Times New Roman" w:hAnsi="Times New Roman"/>
      <w:szCs w:val="20"/>
    </w:rPr>
  </w:style>
  <w:style w:type="paragraph" w:styleId="Heading9">
    <w:name w:val="heading 9"/>
    <w:basedOn w:val="Normal"/>
    <w:next w:val="Normal"/>
    <w:link w:val="Heading9Char"/>
    <w:rsid w:val="003F5027"/>
    <w:pPr>
      <w:spacing w:before="240" w:after="60" w:line="240" w:lineRule="auto"/>
      <w:outlineLvl w:val="8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50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3A62"/>
    <w:rPr>
      <w:rFonts w:ascii="Calibri" w:eastAsia="Times New Roman" w:hAnsi="Calibri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D21D7C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D21D7C"/>
    <w:rPr>
      <w:rFonts w:ascii="Calibri" w:eastAsia="Times New Roman" w:hAnsi="Calibri" w:cs="Times New Roman"/>
      <w:sz w:val="16"/>
      <w:szCs w:val="24"/>
      <w:lang w:eastAsia="en-GB"/>
    </w:rPr>
  </w:style>
  <w:style w:type="paragraph" w:customStyle="1" w:styleId="DocumentTitle">
    <w:name w:val="Document Title"/>
    <w:qFormat/>
    <w:rsid w:val="008C40CD"/>
    <w:rPr>
      <w:rFonts w:ascii="Calibri" w:eastAsia="Times New Roman" w:hAnsi="Calibri" w:cs="Arial"/>
      <w:bCs/>
      <w:color w:val="CE0F69" w:themeColor="accent1"/>
      <w:kern w:val="32"/>
      <w:sz w:val="72"/>
      <w:szCs w:val="32"/>
      <w:lang w:eastAsia="en-GB"/>
    </w:rPr>
  </w:style>
  <w:style w:type="paragraph" w:customStyle="1" w:styleId="DocumentSubtitle">
    <w:name w:val="Document Subtitle"/>
    <w:next w:val="BodyText"/>
    <w:qFormat/>
    <w:rsid w:val="005114D9"/>
    <w:rPr>
      <w:rFonts w:ascii="Calibri" w:eastAsia="Times New Roman" w:hAnsi="Calibri" w:cs="Arial"/>
      <w:b/>
      <w:bCs/>
      <w:iCs/>
      <w:color w:val="002855" w:themeColor="text2"/>
      <w:sz w:val="44"/>
      <w:szCs w:val="28"/>
      <w:lang w:eastAsia="en-GB"/>
    </w:rPr>
  </w:style>
  <w:style w:type="character" w:styleId="Hyperlink">
    <w:name w:val="Hyperlink"/>
    <w:uiPriority w:val="99"/>
    <w:rsid w:val="00BA0FFB"/>
    <w:rPr>
      <w:rFonts w:ascii="Calibri" w:hAnsi="Calibri"/>
      <w:b/>
      <w:color w:val="CE0F69" w:themeColor="accent1"/>
      <w:sz w:val="22"/>
      <w:u w:val="single"/>
    </w:rPr>
  </w:style>
  <w:style w:type="character" w:styleId="PageNumber">
    <w:name w:val="page number"/>
    <w:rsid w:val="00D21D7C"/>
    <w:rPr>
      <w:bCs/>
      <w:color w:val="717171"/>
      <w:szCs w:val="12"/>
    </w:rPr>
  </w:style>
  <w:style w:type="character" w:customStyle="1" w:styleId="Heading1Char">
    <w:name w:val="Heading 1 Char"/>
    <w:basedOn w:val="DefaultParagraphFont"/>
    <w:link w:val="Heading1"/>
    <w:rsid w:val="00513E5F"/>
    <w:rPr>
      <w:rFonts w:ascii="Calibri" w:eastAsia="Times New Roman" w:hAnsi="Calibri" w:cs="Arial"/>
      <w:bCs/>
      <w:color w:val="CE0F69" w:themeColor="accent1"/>
      <w:kern w:val="32"/>
      <w:sz w:val="5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513E5F"/>
    <w:rPr>
      <w:rFonts w:ascii="Calibri" w:eastAsia="Times New Roman" w:hAnsi="Calibri" w:cs="Arial"/>
      <w:b/>
      <w:bCs/>
      <w:iCs/>
      <w:color w:val="002855" w:themeColor="text2"/>
      <w:sz w:val="36"/>
      <w:szCs w:val="28"/>
      <w:lang w:eastAsia="en-GB"/>
    </w:rPr>
  </w:style>
  <w:style w:type="paragraph" w:styleId="BodyText">
    <w:name w:val="Body Text"/>
    <w:basedOn w:val="Normal"/>
    <w:link w:val="BodyTextChar"/>
    <w:rsid w:val="00BA0FFB"/>
  </w:style>
  <w:style w:type="character" w:customStyle="1" w:styleId="BodyTextChar">
    <w:name w:val="Body Text Char"/>
    <w:basedOn w:val="DefaultParagraphFont"/>
    <w:link w:val="BodyText"/>
    <w:rsid w:val="00BA0FFB"/>
    <w:rPr>
      <w:rFonts w:ascii="Calibri" w:eastAsia="Times New Roman" w:hAnsi="Calibri" w:cs="Times New Roman"/>
      <w:szCs w:val="24"/>
      <w:lang w:eastAsia="en-GB"/>
    </w:rPr>
  </w:style>
  <w:style w:type="paragraph" w:styleId="BodyText2">
    <w:name w:val="Body Text 2"/>
    <w:basedOn w:val="Normal"/>
    <w:link w:val="BodyText2Char"/>
    <w:rsid w:val="003F5027"/>
    <w:pPr>
      <w:tabs>
        <w:tab w:val="left" w:pos="567"/>
      </w:tabs>
      <w:ind w:left="567"/>
    </w:pPr>
  </w:style>
  <w:style w:type="character" w:customStyle="1" w:styleId="BodyText2Char">
    <w:name w:val="Body Text 2 Char"/>
    <w:basedOn w:val="DefaultParagraphFont"/>
    <w:link w:val="BodyText2"/>
    <w:rsid w:val="003F5027"/>
    <w:rPr>
      <w:rFonts w:ascii="Calibri" w:eastAsia="Times New Roman" w:hAnsi="Calibri" w:cs="Times New Roman"/>
      <w:szCs w:val="24"/>
      <w:lang w:eastAsia="en-GB"/>
    </w:rPr>
  </w:style>
  <w:style w:type="paragraph" w:styleId="BodyText3">
    <w:name w:val="Body Text 3"/>
    <w:basedOn w:val="BodyText2"/>
    <w:link w:val="BodyText3Char"/>
    <w:rsid w:val="003F5027"/>
    <w:pPr>
      <w:tabs>
        <w:tab w:val="left" w:pos="1134"/>
      </w:tabs>
      <w:ind w:left="1134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3F5027"/>
    <w:rPr>
      <w:rFonts w:ascii="Calibri" w:eastAsia="Times New Roman" w:hAnsi="Calibri" w:cs="Times New Roman"/>
      <w:szCs w:val="16"/>
      <w:lang w:eastAsia="en-GB"/>
    </w:rPr>
  </w:style>
  <w:style w:type="table" w:customStyle="1" w:styleId="BPNtable">
    <w:name w:val="BPN table"/>
    <w:basedOn w:val="TableNormal"/>
    <w:rsid w:val="003F5027"/>
    <w:pPr>
      <w:spacing w:before="60" w:after="60" w:line="288" w:lineRule="auto"/>
    </w:pPr>
    <w:rPr>
      <w:rFonts w:ascii="Calibri" w:eastAsia="Times New Roman" w:hAnsi="Calibri" w:cs="Times New Roman"/>
      <w:szCs w:val="20"/>
      <w:lang w:eastAsia="en-GB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Bahnschrift SemiLight Condensed" w:hAnsi="Bahnschrift SemiLight Condensed"/>
        <w:sz w:val="22"/>
      </w:rPr>
      <w:tblPr/>
      <w:tcPr>
        <w:shd w:val="clear" w:color="auto" w:fill="B7B7B7"/>
      </w:tcPr>
    </w:tblStylePr>
  </w:style>
  <w:style w:type="paragraph" w:customStyle="1" w:styleId="BPNtablebody">
    <w:name w:val="BPN table body"/>
    <w:qFormat/>
    <w:rsid w:val="00B4747A"/>
    <w:pPr>
      <w:spacing w:before="60" w:after="60"/>
    </w:pPr>
    <w:rPr>
      <w:rFonts w:ascii="Calibri" w:eastAsia="Times New Roman" w:hAnsi="Calibri" w:cs="Times New Roman"/>
      <w:sz w:val="18"/>
      <w:szCs w:val="24"/>
      <w:lang w:eastAsia="en-GB"/>
    </w:rPr>
  </w:style>
  <w:style w:type="paragraph" w:customStyle="1" w:styleId="BPNtableheader">
    <w:name w:val="BPN table header"/>
    <w:basedOn w:val="BPNtablebody"/>
    <w:next w:val="BPNtablebody"/>
    <w:qFormat/>
    <w:rsid w:val="00B4747A"/>
    <w:rPr>
      <w:b/>
      <w:bCs/>
      <w:color w:val="002855" w:themeColor="text2"/>
      <w:szCs w:val="18"/>
    </w:rPr>
  </w:style>
  <w:style w:type="character" w:customStyle="1" w:styleId="ContentHeader">
    <w:name w:val="Content Header"/>
    <w:basedOn w:val="DefaultParagraphFont"/>
    <w:rsid w:val="003F5027"/>
    <w:rPr>
      <w:rFonts w:ascii="Calibri" w:hAnsi="Calibri"/>
      <w:b/>
      <w:bCs/>
      <w:color w:val="717171"/>
      <w:sz w:val="32"/>
    </w:rPr>
  </w:style>
  <w:style w:type="paragraph" w:customStyle="1" w:styleId="BasicParagraph">
    <w:name w:val="[Basic Paragraph]"/>
    <w:basedOn w:val="Normal"/>
    <w:uiPriority w:val="99"/>
    <w:rsid w:val="006278E5"/>
    <w:pPr>
      <w:adjustRightInd w:val="0"/>
      <w:textAlignment w:val="center"/>
    </w:pPr>
    <w:rPr>
      <w:rFonts w:ascii="MinionPro-Regular" w:eastAsiaTheme="minorHAnsi" w:hAnsi="MinionPro-Regular" w:cs="MinionPro-Regular"/>
      <w:color w:val="000000"/>
      <w:sz w:val="24"/>
      <w:lang w:val="en-US"/>
    </w:rPr>
  </w:style>
  <w:style w:type="paragraph" w:customStyle="1" w:styleId="DocumentName">
    <w:name w:val="Document Name"/>
    <w:basedOn w:val="Normal"/>
    <w:rsid w:val="003F5027"/>
    <w:pPr>
      <w:jc w:val="right"/>
    </w:pPr>
    <w:rPr>
      <w:color w:val="B7B7B7"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513E5F"/>
    <w:rPr>
      <w:rFonts w:ascii="Calibri" w:eastAsia="Times New Roman" w:hAnsi="Calibri" w:cs="Arial"/>
      <w:b/>
      <w:bCs/>
      <w:color w:val="7F7F7F" w:themeColor="text1" w:themeTint="80"/>
      <w:sz w:val="32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513E5F"/>
    <w:rPr>
      <w:rFonts w:asciiTheme="majorHAnsi" w:eastAsia="Times New Roman" w:hAnsiTheme="majorHAnsi" w:cs="Arial"/>
      <w:b/>
      <w:bCs/>
      <w:i/>
      <w:color w:val="7F7F7F" w:themeColor="text1" w:themeTint="80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530097"/>
    <w:rPr>
      <w:rFonts w:asciiTheme="majorHAnsi" w:eastAsia="Times New Roman" w:hAnsiTheme="majorHAnsi" w:cs="Arial"/>
      <w:bCs/>
      <w:i/>
      <w:color w:val="7F7F7F" w:themeColor="text1" w:themeTint="80"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530097"/>
    <w:rPr>
      <w:rFonts w:asciiTheme="majorHAnsi" w:eastAsia="Times New Roman" w:hAnsiTheme="majorHAnsi" w:cs="Arial"/>
      <w:bCs/>
      <w:i/>
      <w:color w:val="7F7F7F" w:themeColor="text1" w:themeTint="80"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3F5027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3F5027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3F5027"/>
    <w:rPr>
      <w:rFonts w:ascii="Times New Roman" w:eastAsia="Times New Roman" w:hAnsi="Times New Roman" w:cs="Times New Roman"/>
      <w:szCs w:val="20"/>
    </w:rPr>
  </w:style>
  <w:style w:type="paragraph" w:styleId="Quote">
    <w:name w:val="Quote"/>
    <w:link w:val="QuoteChar"/>
    <w:qFormat/>
    <w:rsid w:val="00722489"/>
    <w:pPr>
      <w:spacing w:after="0" w:line="288" w:lineRule="auto"/>
      <w:ind w:left="340"/>
    </w:pPr>
    <w:rPr>
      <w:rFonts w:asciiTheme="majorHAnsi" w:eastAsia="Times New Roman" w:hAnsiTheme="majorHAnsi" w:cs="Times New Roman"/>
      <w:i/>
      <w:color w:val="7F7F7F" w:themeColor="text1" w:themeTint="80"/>
      <w:szCs w:val="24"/>
      <w:lang w:eastAsia="en-GB"/>
    </w:rPr>
  </w:style>
  <w:style w:type="character" w:customStyle="1" w:styleId="QuoteChar">
    <w:name w:val="Quote Char"/>
    <w:basedOn w:val="DefaultParagraphFont"/>
    <w:link w:val="Quote"/>
    <w:rsid w:val="00722489"/>
    <w:rPr>
      <w:rFonts w:asciiTheme="majorHAnsi" w:eastAsia="Times New Roman" w:hAnsiTheme="majorHAnsi" w:cs="Times New Roman"/>
      <w:i/>
      <w:color w:val="7F7F7F" w:themeColor="text1" w:themeTint="80"/>
      <w:szCs w:val="24"/>
      <w:lang w:eastAsia="en-GB"/>
    </w:rPr>
  </w:style>
  <w:style w:type="paragraph" w:customStyle="1" w:styleId="Quoteref">
    <w:name w:val="Quote ref"/>
    <w:qFormat/>
    <w:rsid w:val="00722489"/>
    <w:pPr>
      <w:spacing w:after="120" w:line="240" w:lineRule="auto"/>
      <w:ind w:left="340"/>
    </w:pPr>
    <w:rPr>
      <w:rFonts w:ascii="Calibri" w:eastAsia="Times New Roman" w:hAnsi="Calibri" w:cs="Times New Roman"/>
      <w:b/>
      <w:sz w:val="16"/>
      <w:szCs w:val="24"/>
      <w:lang w:eastAsia="en-GB"/>
    </w:rPr>
  </w:style>
  <w:style w:type="table" w:styleId="TableGrid">
    <w:name w:val="Table Grid"/>
    <w:basedOn w:val="TableNormal"/>
    <w:uiPriority w:val="39"/>
    <w:rsid w:val="003F5027"/>
    <w:pPr>
      <w:spacing w:before="60" w:after="60" w:line="288" w:lineRule="auto"/>
      <w:jc w:val="both"/>
    </w:pPr>
    <w:rPr>
      <w:rFonts w:ascii="Calibri" w:eastAsia="Times New Roman" w:hAnsi="Calibri" w:cs="Times New Roman"/>
      <w:szCs w:val="20"/>
      <w:lang w:eastAsia="en-GB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  <w:outlineLvl w:val="9"/>
      </w:pPr>
      <w:rPr>
        <w:rFonts w:ascii="Bahnschrift SemiLight Condensed" w:hAnsi="Bahnschrift SemiLight Condensed"/>
        <w:b w:val="0"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7B7B7"/>
      </w:tcPr>
    </w:tblStylePr>
  </w:style>
  <w:style w:type="paragraph" w:styleId="TOC1">
    <w:name w:val="toc 1"/>
    <w:basedOn w:val="Normal"/>
    <w:next w:val="Normal"/>
    <w:autoRedefine/>
    <w:uiPriority w:val="39"/>
    <w:rsid w:val="008C40CD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3F5027"/>
    <w:pPr>
      <w:ind w:left="220"/>
    </w:pPr>
    <w:rPr>
      <w:rFonts w:asciiTheme="minorHAnsi" w:hAnsiTheme="minorHAnsi"/>
      <w:i/>
      <w:i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3E5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C40C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862550" w:themeColor="accent4"/>
      <w:kern w:val="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C40CD"/>
    <w:pPr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C40CD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C40CD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C40CD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C40CD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C40CD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C40CD"/>
    <w:pPr>
      <w:ind w:left="176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CC6B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7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D2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D2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estpracticenet.sharepoint.com/sites/Templates/Shared%20Documents/BPN%20Templates/BPN%20Word%20Template%20blank%202021.dotx" TargetMode="External"/></Relationships>
</file>

<file path=word/theme/theme1.xml><?xml version="1.0" encoding="utf-8"?>
<a:theme xmlns:a="http://schemas.openxmlformats.org/drawingml/2006/main" name="BPN-OLP">
  <a:themeElements>
    <a:clrScheme name="BPN-OLP">
      <a:dk1>
        <a:srgbClr val="000000"/>
      </a:dk1>
      <a:lt1>
        <a:srgbClr val="FFFFFF"/>
      </a:lt1>
      <a:dk2>
        <a:srgbClr val="002855"/>
      </a:dk2>
      <a:lt2>
        <a:srgbClr val="D9D9D6"/>
      </a:lt2>
      <a:accent1>
        <a:srgbClr val="CE0F69"/>
      </a:accent1>
      <a:accent2>
        <a:srgbClr val="002855"/>
      </a:accent2>
      <a:accent3>
        <a:srgbClr val="0085CA"/>
      </a:accent3>
      <a:accent4>
        <a:srgbClr val="862550"/>
      </a:accent4>
      <a:accent5>
        <a:srgbClr val="97999B"/>
      </a:accent5>
      <a:accent6>
        <a:srgbClr val="3EB1C8"/>
      </a:accent6>
      <a:hlink>
        <a:srgbClr val="CE0F69"/>
      </a:hlink>
      <a:folHlink>
        <a:srgbClr val="AE247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>
          <a:outerShdw dist="38100" dir="2700000" algn="tl" rotWithShape="0">
            <a:srgbClr val="000000">
              <a:alpha val="39999"/>
            </a:srgbClr>
          </a:outerShdw>
        </a:effec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Calibri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>
          <a:outerShdw dist="38100" dir="2700000" algn="tl" rotWithShape="0">
            <a:srgbClr val="000000">
              <a:alpha val="39999"/>
            </a:srgbClr>
          </a:outerShdw>
        </a:effec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Calibri" pitchFamily="34" charset="0"/>
          </a:defRPr>
        </a:defPPr>
      </a:lstStyle>
    </a:lnDef>
  </a:objectDefaults>
  <a:extraClrSchemeLst>
    <a:extraClrScheme>
      <a:clrScheme name="HLTA templat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LTA templat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LTA templat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LTA templat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LTA templat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LTA templat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LTA templat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LTA templat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LTA templat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LTA templat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LTA templat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LTA templat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LTA template 13">
        <a:dk1>
          <a:srgbClr val="000000"/>
        </a:dk1>
        <a:lt1>
          <a:srgbClr val="FFFFFF"/>
        </a:lt1>
        <a:dk2>
          <a:srgbClr val="939598"/>
        </a:dk2>
        <a:lt2>
          <a:srgbClr val="ABADB0"/>
        </a:lt2>
        <a:accent1>
          <a:srgbClr val="E0E730"/>
        </a:accent1>
        <a:accent2>
          <a:srgbClr val="66BC29"/>
        </a:accent2>
        <a:accent3>
          <a:srgbClr val="FFFFFF"/>
        </a:accent3>
        <a:accent4>
          <a:srgbClr val="000000"/>
        </a:accent4>
        <a:accent5>
          <a:srgbClr val="EDF1AD"/>
        </a:accent5>
        <a:accent6>
          <a:srgbClr val="5CAA24"/>
        </a:accent6>
        <a:hlink>
          <a:srgbClr val="3D9B35"/>
        </a:hlink>
        <a:folHlink>
          <a:srgbClr val="00783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LTA template 14">
        <a:dk1>
          <a:srgbClr val="000000"/>
        </a:dk1>
        <a:lt1>
          <a:srgbClr val="FFFFFF"/>
        </a:lt1>
        <a:dk2>
          <a:srgbClr val="939598"/>
        </a:dk2>
        <a:lt2>
          <a:srgbClr val="ABADB0"/>
        </a:lt2>
        <a:accent1>
          <a:srgbClr val="CEEBEA"/>
        </a:accent1>
        <a:accent2>
          <a:srgbClr val="67C8C6"/>
        </a:accent2>
        <a:accent3>
          <a:srgbClr val="FFFFFF"/>
        </a:accent3>
        <a:accent4>
          <a:srgbClr val="000000"/>
        </a:accent4>
        <a:accent5>
          <a:srgbClr val="E3F3F3"/>
        </a:accent5>
        <a:accent6>
          <a:srgbClr val="5DB5B3"/>
        </a:accent6>
        <a:hlink>
          <a:srgbClr val="00B1B0"/>
        </a:hlink>
        <a:folHlink>
          <a:srgbClr val="008C99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LTA template 15">
        <a:dk1>
          <a:srgbClr val="00B1B0"/>
        </a:dk1>
        <a:lt1>
          <a:srgbClr val="FFFFFF"/>
        </a:lt1>
        <a:dk2>
          <a:srgbClr val="939598"/>
        </a:dk2>
        <a:lt2>
          <a:srgbClr val="ABADB0"/>
        </a:lt2>
        <a:accent1>
          <a:srgbClr val="CEEBEA"/>
        </a:accent1>
        <a:accent2>
          <a:srgbClr val="67C8C6"/>
        </a:accent2>
        <a:accent3>
          <a:srgbClr val="FFFFFF"/>
        </a:accent3>
        <a:accent4>
          <a:srgbClr val="009796"/>
        </a:accent4>
        <a:accent5>
          <a:srgbClr val="E3F3F3"/>
        </a:accent5>
        <a:accent6>
          <a:srgbClr val="5DB5B3"/>
        </a:accent6>
        <a:hlink>
          <a:srgbClr val="00B1B0"/>
        </a:hlink>
        <a:folHlink>
          <a:srgbClr val="008C9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BPN-OLP" id="{ED8DC2B8-4EBB-A041-BF56-5EB8BEA22082}" vid="{83169F40-BA91-1E4D-A393-63ECED70A5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8ECC3A753EA4F9F2889FA10DFFB1F" ma:contentTypeVersion="17" ma:contentTypeDescription="Create a new document." ma:contentTypeScope="" ma:versionID="739cb8993a050939215e1b8721aae0f1">
  <xsd:schema xmlns:xsd="http://www.w3.org/2001/XMLSchema" xmlns:xs="http://www.w3.org/2001/XMLSchema" xmlns:p="http://schemas.microsoft.com/office/2006/metadata/properties" xmlns:ns2="470bdccb-af35-494c-9d56-9fcd4738b423" xmlns:ns3="55246f90-be7e-43e1-886b-005fdf01f178" targetNamespace="http://schemas.microsoft.com/office/2006/metadata/properties" ma:root="true" ma:fieldsID="93e3352290090ce4cde9888fea2d250a" ns2:_="" ns3:_="">
    <xsd:import namespace="470bdccb-af35-494c-9d56-9fcd4738b423"/>
    <xsd:import namespace="55246f90-be7e-43e1-886b-005fdf01f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bdccb-af35-494c-9d56-9fcd4738b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83ff7b-4be9-47d7-850a-4430587fd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46f90-be7e-43e1-886b-005fdf01f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4dc2a0-c285-4f12-8767-db841d35be8c}" ma:internalName="TaxCatchAll" ma:showField="CatchAllData" ma:web="55246f90-be7e-43e1-886b-005fdf01f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0bdccb-af35-494c-9d56-9fcd4738b423">
      <Terms xmlns="http://schemas.microsoft.com/office/infopath/2007/PartnerControls"/>
    </lcf76f155ced4ddcb4097134ff3c332f>
    <TaxCatchAll xmlns="55246f90-be7e-43e1-886b-005fdf01f178" xsi:nil="true"/>
  </documentManagement>
</p:properties>
</file>

<file path=customXml/itemProps1.xml><?xml version="1.0" encoding="utf-8"?>
<ds:datastoreItem xmlns:ds="http://schemas.openxmlformats.org/officeDocument/2006/customXml" ds:itemID="{FB115342-0555-4374-8A8E-3E60992B1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bdccb-af35-494c-9d56-9fcd4738b423"/>
    <ds:schemaRef ds:uri="55246f90-be7e-43e1-886b-005fdf01f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8A3C9-275B-4B91-8501-CAE45C5F3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48B31-95C0-C24D-A136-653AAA4316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01772-904B-4B21-BCC9-10C8E4338A7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5246f90-be7e-43e1-886b-005fdf01f178"/>
    <ds:schemaRef ds:uri="470bdccb-af35-494c-9d56-9fcd4738b42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BPN%20Word%20Template%20blank%202021</Template>
  <TotalTime>0</TotalTime>
  <Pages>4</Pages>
  <Words>1174</Words>
  <Characters>6698</Characters>
  <Application>Microsoft Office Word</Application>
  <DocSecurity>0</DocSecurity>
  <Lines>55</Lines>
  <Paragraphs>15</Paragraphs>
  <ScaleCrop>false</ScaleCrop>
  <Manager/>
  <Company>Best Practice Network</Company>
  <LinksUpToDate>false</LinksUpToDate>
  <CharactersWithSpaces>7857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Garcia</dc:creator>
  <cp:keywords/>
  <dc:description/>
  <cp:lastModifiedBy>Liz Scott-Walter</cp:lastModifiedBy>
  <cp:revision>2</cp:revision>
  <cp:lastPrinted>2021-03-15T17:21:00Z</cp:lastPrinted>
  <dcterms:created xsi:type="dcterms:W3CDTF">2023-09-20T09:28:00Z</dcterms:created>
  <dcterms:modified xsi:type="dcterms:W3CDTF">2023-09-20T09:28:00Z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0x0101000DE8ECC3A753EA4F9F2889FA10DFFB1F</vt:lpwstr>
  </property>
  <property fmtid="{D5CDD505-2E9C-101B-9397-08002B2CF9AE}" pid="3" name="MediaServiceImageTags">
    <vt:lpwstr/>
  </property>
</Properties>
</file>